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A3" w:rsidRPr="009D3859" w:rsidRDefault="00AF18A3" w:rsidP="00AF18A3">
      <w:pPr>
        <w:jc w:val="center"/>
        <w:rPr>
          <w:rFonts w:ascii="Book Antiqua" w:eastAsia="UWCXMF (Big5)" w:hAnsi="Book Antiqua" w:cs="Leelawadee"/>
          <w:b/>
          <w:lang w:eastAsia="zh-TW"/>
        </w:rPr>
      </w:pPr>
      <w:r w:rsidRPr="009D3859">
        <w:rPr>
          <w:rFonts w:ascii="Book Antiqua" w:eastAsia="UWCXMF (Big5)" w:hAnsi="Book Antiqua" w:cs="Leelawadee"/>
          <w:b/>
          <w:lang w:eastAsia="zh-TW"/>
        </w:rPr>
        <w:t>Faculty Affairs Committee</w:t>
      </w:r>
    </w:p>
    <w:p w:rsidR="00B07A00" w:rsidRPr="009D3859" w:rsidRDefault="00985CD8" w:rsidP="00AF18A3">
      <w:pPr>
        <w:jc w:val="center"/>
        <w:rPr>
          <w:rFonts w:ascii="Book Antiqua" w:eastAsia="UWCXMF (Big5)" w:hAnsi="Book Antiqua" w:cs="Leelawadee"/>
          <w:b/>
          <w:lang w:eastAsia="zh-TW"/>
        </w:rPr>
      </w:pPr>
      <w:r w:rsidRPr="009D3859">
        <w:rPr>
          <w:rFonts w:ascii="Book Antiqua" w:eastAsia="UWCXMF (Big5)" w:hAnsi="Book Antiqua" w:cs="Leelawadee"/>
          <w:b/>
          <w:lang w:eastAsia="zh-TW"/>
        </w:rPr>
        <w:t>Octo</w:t>
      </w:r>
      <w:r w:rsidR="00FC3FBE" w:rsidRPr="009D3859">
        <w:rPr>
          <w:rFonts w:ascii="Book Antiqua" w:eastAsia="UWCXMF (Big5)" w:hAnsi="Book Antiqua" w:cs="Leelawadee"/>
          <w:b/>
          <w:lang w:eastAsia="zh-TW"/>
        </w:rPr>
        <w:t xml:space="preserve">ber </w:t>
      </w:r>
      <w:r w:rsidR="00786F31" w:rsidRPr="009D3859">
        <w:rPr>
          <w:rFonts w:ascii="Book Antiqua" w:eastAsia="UWCXMF (Big5)" w:hAnsi="Book Antiqua" w:cs="Leelawadee"/>
          <w:b/>
          <w:lang w:eastAsia="zh-TW"/>
        </w:rPr>
        <w:t>25</w:t>
      </w:r>
      <w:r w:rsidR="009F6E01" w:rsidRPr="009D3859">
        <w:rPr>
          <w:rFonts w:ascii="Book Antiqua" w:eastAsia="UWCXMF (Big5)" w:hAnsi="Book Antiqua" w:cs="Leelawadee"/>
          <w:b/>
          <w:lang w:eastAsia="zh-TW"/>
        </w:rPr>
        <w:t>, 2012</w:t>
      </w:r>
    </w:p>
    <w:p w:rsidR="009D3859" w:rsidRPr="009D3859" w:rsidRDefault="009D3859" w:rsidP="009D3859">
      <w:pPr>
        <w:jc w:val="center"/>
        <w:rPr>
          <w:rFonts w:ascii="Book Antiqua" w:eastAsia="UWCXMF (Big5)" w:hAnsi="Book Antiqua" w:cs="Leelawadee"/>
          <w:b/>
          <w:lang w:eastAsia="zh-TW"/>
        </w:rPr>
      </w:pPr>
      <w:r w:rsidRPr="009D3859">
        <w:rPr>
          <w:rFonts w:ascii="Book Antiqua" w:eastAsia="UWCXMF (Big5)" w:hAnsi="Book Antiqua" w:cs="Leelawadee"/>
          <w:b/>
          <w:lang w:eastAsia="zh-TW"/>
        </w:rPr>
        <w:t xml:space="preserve">MINUTES </w:t>
      </w:r>
      <w:r w:rsidR="00823A2E">
        <w:rPr>
          <w:rFonts w:ascii="Book Antiqua" w:eastAsia="UWCXMF (Big5)" w:hAnsi="Book Antiqua" w:cs="Leelawadee"/>
          <w:b/>
          <w:lang w:eastAsia="zh-TW"/>
        </w:rPr>
        <w:t>–</w:t>
      </w:r>
      <w:r w:rsidRPr="009D3859">
        <w:rPr>
          <w:rFonts w:ascii="Book Antiqua" w:eastAsia="UWCXMF (Big5)" w:hAnsi="Book Antiqua" w:cs="Leelawadee"/>
          <w:b/>
          <w:lang w:eastAsia="zh-TW"/>
        </w:rPr>
        <w:t xml:space="preserve"> </w:t>
      </w:r>
      <w:r w:rsidR="00823A2E">
        <w:rPr>
          <w:rFonts w:ascii="Book Antiqua" w:eastAsia="UWCXMF (Big5)" w:hAnsi="Book Antiqua" w:cs="Leelawadee"/>
          <w:b/>
          <w:lang w:eastAsia="zh-TW"/>
        </w:rPr>
        <w:t>APPROVED NOVEMBER 1</w:t>
      </w:r>
    </w:p>
    <w:p w:rsidR="009D3859" w:rsidRPr="009D3859" w:rsidRDefault="009D3859" w:rsidP="00AF18A3">
      <w:pPr>
        <w:jc w:val="center"/>
        <w:rPr>
          <w:rFonts w:ascii="Book Antiqua" w:eastAsia="UWCXMF (Big5)" w:hAnsi="Book Antiqua" w:cs="Leelawadee"/>
          <w:b/>
          <w:lang w:eastAsia="zh-TW"/>
        </w:rPr>
      </w:pPr>
      <w:r w:rsidRPr="009D3859">
        <w:rPr>
          <w:rFonts w:ascii="Book Antiqua" w:eastAsia="UWCXMF (Big5)" w:hAnsi="Book Antiqua" w:cs="Leelawadee"/>
          <w:b/>
          <w:lang w:eastAsia="zh-TW"/>
        </w:rPr>
        <w:t>2012-2013/4</w:t>
      </w:r>
    </w:p>
    <w:p w:rsidR="00AF18A3" w:rsidRPr="009D3859" w:rsidRDefault="001359E7" w:rsidP="00AF18A3">
      <w:pPr>
        <w:jc w:val="center"/>
        <w:rPr>
          <w:rFonts w:ascii="Book Antiqua" w:eastAsia="UWCXMF (Big5)" w:hAnsi="Book Antiqua" w:cs="Leelawadee"/>
          <w:b/>
          <w:lang w:eastAsia="zh-TW"/>
        </w:rPr>
      </w:pPr>
      <w:r w:rsidRPr="009D3859">
        <w:rPr>
          <w:rFonts w:ascii="Book Antiqua" w:eastAsia="UWCXMF (Big5)" w:hAnsi="Book Antiqua" w:cs="Leelawadee"/>
          <w:b/>
          <w:lang w:eastAsia="zh-TW"/>
        </w:rPr>
        <w:t>3:35-4:45</w:t>
      </w:r>
      <w:r w:rsidR="009F6E01" w:rsidRPr="009D3859">
        <w:rPr>
          <w:rFonts w:ascii="Book Antiqua" w:eastAsia="UWCXMF (Big5)" w:hAnsi="Book Antiqua" w:cs="Leelawadee"/>
          <w:b/>
          <w:lang w:eastAsia="zh-TW"/>
        </w:rPr>
        <w:t xml:space="preserve"> p.m., </w:t>
      </w:r>
      <w:r w:rsidR="00985CD8" w:rsidRPr="009D3859">
        <w:rPr>
          <w:rFonts w:ascii="Book Antiqua" w:eastAsia="UWCXMF (Big5)" w:hAnsi="Book Antiqua" w:cs="Leelawadee"/>
          <w:b/>
          <w:lang w:eastAsia="zh-TW"/>
        </w:rPr>
        <w:t>HMSU</w:t>
      </w:r>
      <w:r w:rsidR="00DB1EDA" w:rsidRPr="009D3859">
        <w:rPr>
          <w:rFonts w:ascii="Book Antiqua" w:eastAsia="UWCXMF (Big5)" w:hAnsi="Book Antiqua" w:cs="Leelawadee"/>
          <w:b/>
          <w:lang w:eastAsia="zh-TW"/>
        </w:rPr>
        <w:t xml:space="preserve"> </w:t>
      </w:r>
      <w:r w:rsidR="009F6E01" w:rsidRPr="009D3859">
        <w:rPr>
          <w:rFonts w:ascii="Book Antiqua" w:eastAsia="UWCXMF (Big5)" w:hAnsi="Book Antiqua" w:cs="Leelawadee"/>
          <w:b/>
          <w:lang w:eastAsia="zh-TW"/>
        </w:rPr>
        <w:t>227</w:t>
      </w:r>
    </w:p>
    <w:p w:rsidR="00AF18A3" w:rsidRPr="009D3859" w:rsidRDefault="00AF18A3" w:rsidP="00AF18A3">
      <w:pPr>
        <w:rPr>
          <w:rFonts w:ascii="Book Antiqua" w:eastAsia="UWCXMF (Big5)" w:hAnsi="Book Antiqua" w:cs="Leelawadee"/>
          <w:lang w:eastAsia="zh-TW"/>
        </w:rPr>
      </w:pPr>
    </w:p>
    <w:p w:rsidR="009F6E01" w:rsidRPr="009D3859" w:rsidRDefault="009F6E01" w:rsidP="00AF18A3">
      <w:pPr>
        <w:jc w:val="center"/>
        <w:rPr>
          <w:rFonts w:ascii="Book Antiqua" w:eastAsia="UWCXMF (Big5)" w:hAnsi="Book Antiqua" w:cs="Leelawadee"/>
          <w:b/>
          <w:lang w:eastAsia="zh-TW"/>
        </w:rPr>
      </w:pPr>
    </w:p>
    <w:p w:rsidR="00F135C5" w:rsidRPr="009D3859" w:rsidRDefault="009D3859" w:rsidP="009F6E01">
      <w:pPr>
        <w:rPr>
          <w:rFonts w:ascii="Book Antiqua" w:eastAsia="UWCXMF (Big5)" w:hAnsi="Book Antiqua" w:cs="Leelawadee"/>
          <w:lang w:eastAsia="zh-TW"/>
        </w:rPr>
      </w:pPr>
      <w:r w:rsidRPr="009D3859">
        <w:rPr>
          <w:rFonts w:ascii="Book Antiqua" w:eastAsia="UWCXMF (Big5)" w:hAnsi="Book Antiqua" w:cs="Leelawadee"/>
          <w:lang w:eastAsia="zh-TW"/>
        </w:rPr>
        <w:t>Present: D. Hantz</w:t>
      </w:r>
      <w:r w:rsidR="00F135C5" w:rsidRPr="009D3859">
        <w:rPr>
          <w:rFonts w:ascii="Book Antiqua" w:eastAsia="UWCXMF (Big5)" w:hAnsi="Book Antiqua" w:cs="Leelawadee"/>
          <w:lang w:eastAsia="zh-TW"/>
        </w:rPr>
        <w:t>is, M. Harmon; T. Hawkins, M. Miller</w:t>
      </w:r>
      <w:r w:rsidR="00E450DF" w:rsidRPr="009D3859">
        <w:rPr>
          <w:rFonts w:ascii="Book Antiqua" w:eastAsia="UWCXMF (Big5)" w:hAnsi="Book Antiqua" w:cs="Leelawadee"/>
          <w:lang w:eastAsia="zh-TW"/>
        </w:rPr>
        <w:t>; J. Pommier</w:t>
      </w:r>
    </w:p>
    <w:p w:rsidR="00F135C5" w:rsidRPr="009D3859" w:rsidRDefault="00F135C5" w:rsidP="009F6E01">
      <w:pPr>
        <w:rPr>
          <w:rFonts w:ascii="Book Antiqua" w:eastAsia="UWCXMF (Big5)" w:hAnsi="Book Antiqua" w:cs="Leelawadee"/>
          <w:lang w:eastAsia="zh-TW"/>
        </w:rPr>
      </w:pPr>
      <w:r w:rsidRPr="009D3859">
        <w:rPr>
          <w:rFonts w:ascii="Book Antiqua" w:eastAsia="UWCXMF (Big5)" w:hAnsi="Book Antiqua" w:cs="Leelawadee"/>
          <w:lang w:eastAsia="zh-TW"/>
        </w:rPr>
        <w:t xml:space="preserve">Absent: L. Eberman, J. Kuhlman, </w:t>
      </w:r>
      <w:r w:rsidR="001359E7" w:rsidRPr="009D3859">
        <w:rPr>
          <w:rFonts w:ascii="Book Antiqua" w:eastAsia="UWCXMF (Big5)" w:hAnsi="Book Antiqua" w:cs="Leelawadee"/>
          <w:lang w:eastAsia="zh-TW"/>
        </w:rPr>
        <w:t>B. Phillips</w:t>
      </w:r>
      <w:r w:rsidRPr="009D3859">
        <w:rPr>
          <w:rFonts w:ascii="Book Antiqua" w:eastAsia="UWCXMF (Big5)" w:hAnsi="Book Antiqua" w:cs="Leelawadee"/>
          <w:lang w:eastAsia="zh-TW"/>
        </w:rPr>
        <w:t>, N. Rogers</w:t>
      </w:r>
    </w:p>
    <w:p w:rsidR="00F135C5" w:rsidRPr="009D3859" w:rsidRDefault="00F135C5" w:rsidP="009F6E01">
      <w:pPr>
        <w:rPr>
          <w:rFonts w:ascii="Book Antiqua" w:eastAsia="UWCXMF (Big5)" w:hAnsi="Book Antiqua" w:cs="Leelawadee"/>
          <w:lang w:eastAsia="zh-TW"/>
        </w:rPr>
      </w:pPr>
    </w:p>
    <w:p w:rsidR="00AF18A3" w:rsidRPr="009D3859" w:rsidRDefault="00AF18A3" w:rsidP="001359E7">
      <w:pPr>
        <w:rPr>
          <w:rFonts w:ascii="Book Antiqua" w:eastAsia="UWCXMF (Big5)" w:hAnsi="Book Antiqua" w:cs="Leelawadee"/>
          <w:lang w:eastAsia="zh-TW"/>
        </w:rPr>
      </w:pPr>
      <w:r w:rsidRPr="009D3859">
        <w:rPr>
          <w:rFonts w:ascii="Book Antiqua" w:eastAsia="UWCXMF (Big5)" w:hAnsi="Book Antiqua" w:cs="Leelawadee"/>
          <w:lang w:eastAsia="zh-TW"/>
        </w:rPr>
        <w:t>Minutes</w:t>
      </w:r>
      <w:r w:rsidR="001359E7" w:rsidRPr="009D3859">
        <w:rPr>
          <w:rFonts w:ascii="Book Antiqua" w:eastAsia="UWCXMF (Big5)" w:hAnsi="Book Antiqua" w:cs="Leelawadee"/>
          <w:lang w:eastAsia="zh-TW"/>
        </w:rPr>
        <w:t xml:space="preserve"> Approved for</w:t>
      </w:r>
      <w:r w:rsidRPr="009D3859">
        <w:rPr>
          <w:rFonts w:ascii="Book Antiqua" w:eastAsia="UWCXMF (Big5)" w:hAnsi="Book Antiqua" w:cs="Leelawadee"/>
          <w:lang w:eastAsia="zh-TW"/>
        </w:rPr>
        <w:t xml:space="preserve"> </w:t>
      </w:r>
      <w:r w:rsidR="00C13FCB" w:rsidRPr="009D3859">
        <w:rPr>
          <w:rFonts w:ascii="Book Antiqua" w:eastAsia="UWCXMF (Big5)" w:hAnsi="Book Antiqua" w:cs="Leelawadee"/>
          <w:lang w:eastAsia="zh-TW"/>
        </w:rPr>
        <w:t>October 4, 2012</w:t>
      </w:r>
      <w:r w:rsidR="00F135C5" w:rsidRPr="009D3859">
        <w:rPr>
          <w:rFonts w:ascii="Book Antiqua" w:eastAsia="UWCXMF (Big5)" w:hAnsi="Book Antiqua" w:cs="Leelawadee"/>
          <w:lang w:eastAsia="zh-TW"/>
        </w:rPr>
        <w:t xml:space="preserve"> </w:t>
      </w:r>
      <w:r w:rsidR="001359E7" w:rsidRPr="009D3859">
        <w:rPr>
          <w:rFonts w:ascii="Book Antiqua" w:eastAsia="UWCXMF (Big5)" w:hAnsi="Book Antiqua" w:cs="Leelawadee"/>
          <w:lang w:eastAsia="zh-TW"/>
        </w:rPr>
        <w:t xml:space="preserve">[vote </w:t>
      </w:r>
      <w:r w:rsidR="00F135C5" w:rsidRPr="009D3859">
        <w:rPr>
          <w:rFonts w:ascii="Book Antiqua" w:eastAsia="UWCXMF (Big5)" w:hAnsi="Book Antiqua" w:cs="Leelawadee"/>
          <w:lang w:eastAsia="zh-TW"/>
        </w:rPr>
        <w:t>4:0:0</w:t>
      </w:r>
      <w:r w:rsidR="001359E7" w:rsidRPr="009D3859">
        <w:rPr>
          <w:rFonts w:ascii="Book Antiqua" w:eastAsia="UWCXMF (Big5)" w:hAnsi="Book Antiqua" w:cs="Leelawadee"/>
          <w:lang w:eastAsia="zh-TW"/>
        </w:rPr>
        <w:t>]</w:t>
      </w:r>
      <w:r w:rsidR="00786F31" w:rsidRPr="009D3859">
        <w:rPr>
          <w:rFonts w:ascii="Book Antiqua" w:eastAsia="UWCXMF (Big5)" w:hAnsi="Book Antiqua" w:cs="Leelawadee"/>
          <w:lang w:eastAsia="zh-TW"/>
        </w:rPr>
        <w:t>, October 11</w:t>
      </w:r>
      <w:r w:rsidR="00F135C5" w:rsidRPr="009D3859">
        <w:rPr>
          <w:rFonts w:ascii="Book Antiqua" w:eastAsia="UWCXMF (Big5)" w:hAnsi="Book Antiqua" w:cs="Leelawadee"/>
          <w:lang w:eastAsia="zh-TW"/>
        </w:rPr>
        <w:t xml:space="preserve"> </w:t>
      </w:r>
      <w:r w:rsidR="001359E7" w:rsidRPr="009D3859">
        <w:rPr>
          <w:rFonts w:ascii="Book Antiqua" w:eastAsia="UWCXMF (Big5)" w:hAnsi="Book Antiqua" w:cs="Leelawadee"/>
          <w:lang w:eastAsia="zh-TW"/>
        </w:rPr>
        <w:t xml:space="preserve">[vote: </w:t>
      </w:r>
      <w:r w:rsidR="00F135C5" w:rsidRPr="009D3859">
        <w:rPr>
          <w:rFonts w:ascii="Book Antiqua" w:eastAsia="UWCXMF (Big5)" w:hAnsi="Book Antiqua" w:cs="Leelawadee"/>
          <w:lang w:eastAsia="zh-TW"/>
        </w:rPr>
        <w:t>3:0:1</w:t>
      </w:r>
      <w:r w:rsidR="001359E7" w:rsidRPr="009D3859">
        <w:rPr>
          <w:rFonts w:ascii="Book Antiqua" w:eastAsia="UWCXMF (Big5)" w:hAnsi="Book Antiqua" w:cs="Leelawadee"/>
          <w:lang w:eastAsia="zh-TW"/>
        </w:rPr>
        <w:t>]</w:t>
      </w:r>
    </w:p>
    <w:p w:rsidR="00AF18A3" w:rsidRPr="009D3859" w:rsidRDefault="00AF18A3" w:rsidP="00AF18A3">
      <w:pPr>
        <w:pStyle w:val="ListParagraph"/>
        <w:ind w:left="1140"/>
        <w:rPr>
          <w:rFonts w:ascii="Book Antiqua" w:eastAsia="UWCXMF (Big5)" w:hAnsi="Book Antiqua" w:cs="Leelawadee"/>
          <w:lang w:eastAsia="zh-TW"/>
        </w:rPr>
      </w:pPr>
    </w:p>
    <w:p w:rsidR="001359E7" w:rsidRPr="009D3859" w:rsidRDefault="009F6E01" w:rsidP="001359E7">
      <w:pPr>
        <w:rPr>
          <w:rFonts w:ascii="Book Antiqua" w:eastAsia="UWCXMF (Big5)" w:hAnsi="Book Antiqua" w:cs="Leelawadee"/>
          <w:lang w:eastAsia="zh-TW"/>
        </w:rPr>
      </w:pPr>
      <w:r w:rsidRPr="009D3859">
        <w:rPr>
          <w:rFonts w:ascii="Book Antiqua" w:eastAsia="UWCXMF (Big5)" w:hAnsi="Book Antiqua" w:cs="Leelawadee"/>
          <w:lang w:eastAsia="zh-TW"/>
        </w:rPr>
        <w:t xml:space="preserve">Ex Officio </w:t>
      </w:r>
      <w:r w:rsidR="00AF18A3" w:rsidRPr="009D3859">
        <w:rPr>
          <w:rFonts w:ascii="Book Antiqua" w:eastAsia="UWCXMF (Big5)" w:hAnsi="Book Antiqua" w:cs="Leelawadee"/>
          <w:lang w:eastAsia="zh-TW"/>
        </w:rPr>
        <w:t>Report</w:t>
      </w:r>
      <w:r w:rsidR="00A35006" w:rsidRPr="009D3859">
        <w:rPr>
          <w:rFonts w:ascii="Book Antiqua" w:eastAsia="UWCXMF (Big5)" w:hAnsi="Book Antiqua" w:cs="Leelawadee"/>
          <w:lang w:eastAsia="zh-TW"/>
        </w:rPr>
        <w:t>s</w:t>
      </w:r>
      <w:r w:rsidR="00A139FF" w:rsidRPr="009D3859">
        <w:rPr>
          <w:rFonts w:ascii="Book Antiqua" w:eastAsia="UWCXMF (Big5)" w:hAnsi="Book Antiqua" w:cs="Leelawadee"/>
          <w:lang w:eastAsia="zh-TW"/>
        </w:rPr>
        <w:t>: NONE</w:t>
      </w:r>
    </w:p>
    <w:p w:rsidR="001359E7" w:rsidRPr="009D3859" w:rsidRDefault="001359E7" w:rsidP="001359E7">
      <w:pPr>
        <w:rPr>
          <w:rFonts w:ascii="Book Antiqua" w:eastAsia="UWCXMF (Big5)" w:hAnsi="Book Antiqua" w:cs="Leelawadee"/>
          <w:lang w:eastAsia="zh-TW"/>
        </w:rPr>
      </w:pPr>
    </w:p>
    <w:p w:rsidR="009F6E01" w:rsidRPr="009D3859" w:rsidRDefault="009F6E01" w:rsidP="001359E7">
      <w:pPr>
        <w:rPr>
          <w:rFonts w:ascii="Book Antiqua" w:eastAsia="UWCXMF (Big5)" w:hAnsi="Book Antiqua" w:cs="Leelawadee"/>
          <w:lang w:eastAsia="zh-TW"/>
        </w:rPr>
      </w:pPr>
      <w:r w:rsidRPr="009D3859">
        <w:rPr>
          <w:rFonts w:ascii="Book Antiqua" w:eastAsia="UWCXMF (Big5)" w:hAnsi="Book Antiqua" w:cs="Leelawadee"/>
          <w:lang w:eastAsia="zh-TW"/>
        </w:rPr>
        <w:t xml:space="preserve">Executive Committee (Hawkins) </w:t>
      </w:r>
      <w:r w:rsidR="00A139FF" w:rsidRPr="009D3859">
        <w:rPr>
          <w:rFonts w:ascii="Book Antiqua" w:eastAsia="UWCXMF (Big5)" w:hAnsi="Book Antiqua" w:cs="Leelawadee"/>
          <w:lang w:eastAsia="zh-TW"/>
        </w:rPr>
        <w:t>– Faculty Senate canceled; no action items</w:t>
      </w:r>
    </w:p>
    <w:p w:rsidR="009F6E01" w:rsidRPr="009D3859" w:rsidRDefault="009F6E01" w:rsidP="001359E7">
      <w:pPr>
        <w:rPr>
          <w:rFonts w:ascii="Book Antiqua" w:eastAsia="UWCXMF (Big5)" w:hAnsi="Book Antiqua" w:cs="Leelawadee"/>
          <w:lang w:eastAsia="zh-TW"/>
        </w:rPr>
      </w:pPr>
    </w:p>
    <w:p w:rsidR="00AD1DD0" w:rsidRPr="009D3859" w:rsidRDefault="009F6E01" w:rsidP="001359E7">
      <w:pPr>
        <w:rPr>
          <w:rFonts w:ascii="Book Antiqua" w:eastAsia="UWCXMF (Big5)" w:hAnsi="Book Antiqua" w:cs="Leelawadee"/>
          <w:lang w:eastAsia="zh-TW"/>
        </w:rPr>
      </w:pPr>
      <w:r w:rsidRPr="009D3859">
        <w:rPr>
          <w:rFonts w:ascii="Book Antiqua" w:eastAsia="UWCXMF (Big5)" w:hAnsi="Book Antiqua" w:cs="Leelawadee"/>
          <w:lang w:eastAsia="zh-TW"/>
        </w:rPr>
        <w:t>Chairperson Report</w:t>
      </w:r>
      <w:r w:rsidR="001359E7" w:rsidRPr="009D3859">
        <w:rPr>
          <w:rFonts w:ascii="Book Antiqua" w:eastAsia="UWCXMF (Big5)" w:hAnsi="Book Antiqua" w:cs="Leelawadee"/>
          <w:lang w:eastAsia="zh-TW"/>
        </w:rPr>
        <w:t xml:space="preserve">: D. </w:t>
      </w:r>
      <w:r w:rsidR="00A139FF" w:rsidRPr="009D3859">
        <w:rPr>
          <w:rFonts w:ascii="Book Antiqua" w:eastAsia="UWCXMF (Big5)" w:hAnsi="Book Antiqua" w:cs="Leelawadee"/>
          <w:lang w:eastAsia="zh-TW"/>
        </w:rPr>
        <w:t>Hantzis met</w:t>
      </w:r>
      <w:r w:rsidR="00786F31" w:rsidRPr="009D3859">
        <w:rPr>
          <w:rFonts w:ascii="Book Antiqua" w:eastAsia="UWCXMF (Big5)" w:hAnsi="Book Antiqua" w:cs="Leelawadee"/>
          <w:lang w:eastAsia="zh-TW"/>
        </w:rPr>
        <w:t xml:space="preserve"> with Executive Committee October 16</w:t>
      </w:r>
      <w:r w:rsidR="001359E7" w:rsidRPr="009D3859">
        <w:rPr>
          <w:rFonts w:ascii="Book Antiqua" w:eastAsia="UWCXMF (Big5)" w:hAnsi="Book Antiqua" w:cs="Leelawadee"/>
          <w:lang w:eastAsia="zh-TW"/>
        </w:rPr>
        <w:t xml:space="preserve"> regarding </w:t>
      </w:r>
      <w:r w:rsidR="0013267B" w:rsidRPr="009D3859">
        <w:rPr>
          <w:rFonts w:ascii="Book Antiqua" w:eastAsia="UWCXMF (Big5)" w:hAnsi="Book Antiqua" w:cs="Leelawadee"/>
          <w:lang w:eastAsia="zh-TW"/>
        </w:rPr>
        <w:t xml:space="preserve">status of faculty, note to “clean up references to rank in description of </w:t>
      </w:r>
      <w:r w:rsidR="001359E7" w:rsidRPr="009D3859">
        <w:rPr>
          <w:rFonts w:ascii="Book Antiqua" w:eastAsia="UWCXMF (Big5)" w:hAnsi="Book Antiqua" w:cs="Leelawadee"/>
          <w:lang w:eastAsia="zh-TW"/>
        </w:rPr>
        <w:t>Instructors, provisional tenure</w:t>
      </w:r>
    </w:p>
    <w:p w:rsidR="00A139FF" w:rsidRPr="009D3859" w:rsidRDefault="00A139FF" w:rsidP="00A139FF">
      <w:pPr>
        <w:rPr>
          <w:rFonts w:ascii="Book Antiqua" w:eastAsia="UWCXMF (Big5)" w:hAnsi="Book Antiqua" w:cs="Leelawadee"/>
          <w:lang w:eastAsia="zh-TW"/>
        </w:rPr>
      </w:pPr>
    </w:p>
    <w:p w:rsidR="00A139FF" w:rsidRPr="009D3859" w:rsidRDefault="00A139FF" w:rsidP="00A139FF">
      <w:pPr>
        <w:rPr>
          <w:rFonts w:ascii="Book Antiqua" w:eastAsia="UWCXMF (Big5)" w:hAnsi="Book Antiqua" w:cs="Leelawadee"/>
          <w:lang w:eastAsia="zh-TW"/>
        </w:rPr>
      </w:pPr>
      <w:r w:rsidRPr="009D3859">
        <w:rPr>
          <w:rFonts w:ascii="Book Antiqua" w:eastAsia="UWCXMF (Big5)" w:hAnsi="Book Antiqua" w:cs="Leelawadee"/>
          <w:lang w:eastAsia="zh-TW"/>
        </w:rPr>
        <w:t>Goal of provisional tenure: everything could be done up to the Dean level; Provost would hold until</w:t>
      </w:r>
    </w:p>
    <w:p w:rsidR="00131059" w:rsidRPr="009D3859" w:rsidRDefault="00131059" w:rsidP="003A3EC1">
      <w:pPr>
        <w:rPr>
          <w:rFonts w:ascii="Book Antiqua" w:hAnsi="Book Antiqua" w:cs="Leelawadee"/>
        </w:rPr>
      </w:pPr>
    </w:p>
    <w:p w:rsidR="009F6E01" w:rsidRPr="009D3859" w:rsidRDefault="009F6E01" w:rsidP="001359E7">
      <w:pPr>
        <w:rPr>
          <w:rFonts w:ascii="Book Antiqua" w:hAnsi="Book Antiqua" w:cs="Leelawadee"/>
        </w:rPr>
      </w:pPr>
      <w:r w:rsidRPr="009D3859">
        <w:rPr>
          <w:rFonts w:ascii="Book Antiqua" w:hAnsi="Book Antiqua" w:cs="Leelawadee"/>
        </w:rPr>
        <w:t>Old Business</w:t>
      </w:r>
    </w:p>
    <w:p w:rsidR="009D3859" w:rsidRPr="009D3859" w:rsidRDefault="009D3859" w:rsidP="001359E7">
      <w:pPr>
        <w:rPr>
          <w:rFonts w:ascii="Book Antiqua" w:hAnsi="Book Antiqua" w:cs="Leelawadee"/>
        </w:rPr>
      </w:pPr>
    </w:p>
    <w:p w:rsidR="009D3859" w:rsidRPr="009D3859" w:rsidRDefault="00AD1DD0" w:rsidP="009D3859">
      <w:pPr>
        <w:pStyle w:val="ListParagraph"/>
        <w:numPr>
          <w:ilvl w:val="0"/>
          <w:numId w:val="12"/>
        </w:numPr>
        <w:tabs>
          <w:tab w:val="left" w:pos="1170"/>
        </w:tabs>
        <w:rPr>
          <w:rFonts w:ascii="Book Antiqua" w:hAnsi="Book Antiqua" w:cs="Leelawadee"/>
          <w:bCs/>
        </w:rPr>
      </w:pPr>
      <w:r w:rsidRPr="00823A2E">
        <w:rPr>
          <w:rFonts w:ascii="Book Antiqua" w:eastAsia="UWCXMF (Big5)" w:hAnsi="Book Antiqua" w:cs="Leelawadee"/>
          <w:b/>
          <w:lang w:eastAsia="zh-TW"/>
        </w:rPr>
        <w:t>Motion</w:t>
      </w:r>
      <w:r w:rsidRPr="00823A2E">
        <w:rPr>
          <w:rFonts w:ascii="Book Antiqua" w:eastAsia="UWCXMF (Big5)" w:hAnsi="Book Antiqua" w:cs="Leelawadee"/>
          <w:lang w:eastAsia="zh-TW"/>
        </w:rPr>
        <w:t xml:space="preserve"> </w:t>
      </w:r>
      <w:r w:rsidR="00786F31" w:rsidRPr="00823A2E">
        <w:rPr>
          <w:rFonts w:ascii="Book Antiqua" w:eastAsia="UWCXMF (Big5)" w:hAnsi="Book Antiqua" w:cs="Leelawadee"/>
          <w:lang w:eastAsia="zh-TW"/>
        </w:rPr>
        <w:t>t</w:t>
      </w:r>
      <w:r w:rsidR="00786F31" w:rsidRPr="009D3859">
        <w:rPr>
          <w:rFonts w:ascii="Book Antiqua" w:eastAsia="UWCXMF (Big5)" w:hAnsi="Book Antiqua" w:cs="Leelawadee"/>
          <w:lang w:eastAsia="zh-TW"/>
        </w:rPr>
        <w:t xml:space="preserve">o revise the Constitutional definition of University Faculty and allocation of voting rights.  </w:t>
      </w:r>
      <w:r w:rsidR="009D3859" w:rsidRPr="009D3859">
        <w:rPr>
          <w:rFonts w:ascii="Book Antiqua" w:hAnsi="Book Antiqua" w:cs="Leelawadee"/>
        </w:rPr>
        <w:t>In response to charge to develop a proposal to revise the Constitution of the Faculty with the goal of redefining the role in university governance of Regular Faculty who hold non-</w:t>
      </w:r>
      <w:proofErr w:type="spellStart"/>
      <w:r w:rsidR="009D3859" w:rsidRPr="009D3859">
        <w:rPr>
          <w:rFonts w:ascii="Book Antiqua" w:hAnsi="Book Antiqua" w:cs="Leelawadee"/>
        </w:rPr>
        <w:t>tenurable</w:t>
      </w:r>
      <w:proofErr w:type="spellEnd"/>
      <w:r w:rsidR="009D3859" w:rsidRPr="009D3859">
        <w:rPr>
          <w:rFonts w:ascii="Book Antiqua" w:hAnsi="Book Antiqua" w:cs="Leelawadee"/>
        </w:rPr>
        <w:t xml:space="preserve"> positions</w:t>
      </w:r>
    </w:p>
    <w:p w:rsidR="005731A0" w:rsidRPr="009D3859" w:rsidRDefault="005731A0" w:rsidP="009D3859">
      <w:pPr>
        <w:pStyle w:val="ListParagraph"/>
        <w:tabs>
          <w:tab w:val="left" w:pos="1170"/>
        </w:tabs>
        <w:rPr>
          <w:rFonts w:ascii="Book Antiqua" w:hAnsi="Book Antiqua" w:cs="Leelawadee"/>
        </w:rPr>
      </w:pPr>
    </w:p>
    <w:p w:rsidR="009D3859" w:rsidRPr="008947B0" w:rsidRDefault="009D3859" w:rsidP="009D3859">
      <w:pPr>
        <w:spacing w:after="240"/>
        <w:ind w:right="-144"/>
        <w:rPr>
          <w:rFonts w:ascii="Book Antiqua" w:eastAsia="Times New Roman" w:hAnsi="Book Antiqua" w:cs="Leelawadee"/>
          <w:strike/>
          <w:color w:val="000000"/>
        </w:rPr>
      </w:pPr>
      <w:r w:rsidRPr="008947B0">
        <w:rPr>
          <w:rFonts w:ascii="Book Antiqua" w:eastAsia="Times New Roman" w:hAnsi="Book Antiqua" w:cs="Leelawadee"/>
          <w:strike/>
          <w:color w:val="000000"/>
        </w:rPr>
        <w:t>Revise University Handbook sections 245.1.2 and section 245.1.3 to define regular faculty appointed to non-tenure-track positions (Instructors) as voting members of the University Faculty.</w:t>
      </w:r>
    </w:p>
    <w:p w:rsidR="009D3859" w:rsidRPr="008947B0" w:rsidRDefault="009D3859" w:rsidP="009D3859">
      <w:pPr>
        <w:spacing w:after="240"/>
        <w:ind w:right="-144"/>
        <w:rPr>
          <w:rFonts w:ascii="Book Antiqua" w:eastAsia="Times New Roman" w:hAnsi="Book Antiqua" w:cs="Leelawadee"/>
          <w:strike/>
          <w:color w:val="000000"/>
          <w:u w:val="single"/>
        </w:rPr>
      </w:pPr>
      <w:r w:rsidRPr="008947B0">
        <w:rPr>
          <w:rFonts w:ascii="Book Antiqua" w:eastAsia="Times New Roman" w:hAnsi="Book Antiqua" w:cs="Leelawadee"/>
          <w:strike/>
          <w:color w:val="000000"/>
          <w:u w:val="single"/>
        </w:rPr>
        <w:t>Current Handbook statements</w:t>
      </w:r>
    </w:p>
    <w:p w:rsidR="009D3859" w:rsidRPr="008947B0" w:rsidRDefault="009D3859" w:rsidP="009D3859">
      <w:pPr>
        <w:spacing w:after="240"/>
        <w:ind w:right="-144"/>
        <w:rPr>
          <w:rFonts w:ascii="Book Antiqua" w:eastAsia="Times New Roman" w:hAnsi="Book Antiqua" w:cs="Leelawadee"/>
          <w:strike/>
          <w:color w:val="000000"/>
        </w:rPr>
      </w:pPr>
      <w:r w:rsidRPr="008947B0">
        <w:rPr>
          <w:rFonts w:ascii="Book Antiqua" w:eastAsia="Times New Roman" w:hAnsi="Book Antiqua" w:cs="Leelawadee"/>
          <w:strike/>
          <w:color w:val="000000"/>
        </w:rPr>
        <w:t>245 Constitution of the Faculty of Indiana State University</w:t>
      </w:r>
    </w:p>
    <w:p w:rsidR="009D3859" w:rsidRPr="008947B0" w:rsidRDefault="009D3859" w:rsidP="009D3859">
      <w:pPr>
        <w:spacing w:after="240"/>
        <w:ind w:right="-144"/>
        <w:rPr>
          <w:rFonts w:ascii="Book Antiqua" w:eastAsia="Times New Roman" w:hAnsi="Book Antiqua" w:cs="Leelawadee"/>
          <w:strike/>
          <w:color w:val="000000"/>
        </w:rPr>
      </w:pPr>
      <w:r w:rsidRPr="008947B0">
        <w:rPr>
          <w:rFonts w:ascii="Book Antiqua" w:eastAsia="Times New Roman" w:hAnsi="Book Antiqua" w:cs="Leelawadee"/>
          <w:strike/>
          <w:color w:val="000000"/>
        </w:rPr>
        <w:t>245.1.2 Definition of University Faculty. All appointees with academic rank and the professional librarians shall constitute the faculty of Indiana State University.</w:t>
      </w:r>
    </w:p>
    <w:p w:rsidR="009D3859" w:rsidRPr="008947B0" w:rsidRDefault="009D3859" w:rsidP="009D3859">
      <w:pPr>
        <w:spacing w:after="240"/>
        <w:ind w:right="-144"/>
        <w:rPr>
          <w:rFonts w:ascii="Book Antiqua" w:eastAsia="Times New Roman" w:hAnsi="Book Antiqua" w:cs="Leelawadee"/>
          <w:strike/>
          <w:color w:val="000000"/>
        </w:rPr>
      </w:pPr>
      <w:r w:rsidRPr="008947B0">
        <w:rPr>
          <w:rFonts w:ascii="Book Antiqua" w:eastAsia="Times New Roman" w:hAnsi="Book Antiqua" w:cs="Leelawadee"/>
          <w:strike/>
          <w:color w:val="000000"/>
        </w:rPr>
        <w:t>245.1.3 Voting Members. Only tenured and tenure-track members shall be voting members of the University Faculty.</w:t>
      </w:r>
    </w:p>
    <w:p w:rsidR="009D3859" w:rsidRPr="008947B0" w:rsidRDefault="009D3859" w:rsidP="009D3859">
      <w:pPr>
        <w:spacing w:after="240"/>
        <w:ind w:right="-144"/>
        <w:rPr>
          <w:rFonts w:ascii="Book Antiqua" w:eastAsia="Times New Roman" w:hAnsi="Book Antiqua" w:cs="Leelawadee"/>
          <w:strike/>
          <w:color w:val="000000"/>
          <w:u w:val="single"/>
        </w:rPr>
      </w:pPr>
      <w:r w:rsidRPr="008947B0">
        <w:rPr>
          <w:rFonts w:ascii="Book Antiqua" w:eastAsia="Times New Roman" w:hAnsi="Book Antiqua" w:cs="Leelawadee"/>
          <w:strike/>
          <w:color w:val="000000"/>
          <w:u w:val="single"/>
        </w:rPr>
        <w:t>Proposed Handbook statements</w:t>
      </w:r>
    </w:p>
    <w:p w:rsidR="009D3859" w:rsidRPr="008947B0" w:rsidRDefault="009D3859" w:rsidP="009D3859">
      <w:pPr>
        <w:spacing w:after="240"/>
        <w:ind w:left="144" w:right="-144"/>
        <w:rPr>
          <w:rFonts w:ascii="Book Antiqua" w:eastAsiaTheme="minorHAnsi" w:hAnsi="Book Antiqua" w:cs="Leelawadee"/>
          <w:strike/>
        </w:rPr>
      </w:pPr>
      <w:r w:rsidRPr="008947B0">
        <w:rPr>
          <w:rFonts w:ascii="Book Antiqua" w:eastAsia="Times New Roman" w:hAnsi="Book Antiqua" w:cs="Leelawadee"/>
          <w:iCs/>
          <w:strike/>
          <w:color w:val="000000"/>
        </w:rPr>
        <w:t xml:space="preserve">245.1.2 Definition of University Faculty. All appointees </w:t>
      </w:r>
      <w:r w:rsidRPr="008947B0">
        <w:rPr>
          <w:rFonts w:ascii="Book Antiqua" w:eastAsia="Times New Roman" w:hAnsi="Book Antiqua" w:cs="Leelawadee"/>
          <w:iCs/>
          <w:strike/>
          <w:color w:val="FF0000"/>
        </w:rPr>
        <w:t xml:space="preserve">to the Regular Faculty </w:t>
      </w:r>
      <w:r w:rsidRPr="008947B0">
        <w:rPr>
          <w:rFonts w:ascii="Book Antiqua" w:eastAsia="Times New Roman" w:hAnsi="Book Antiqua" w:cs="Leelawadee"/>
          <w:iCs/>
          <w:strike/>
          <w:color w:val="000000"/>
        </w:rPr>
        <w:t>and the professional librarians shall constitute the faculty of Indiana State University</w:t>
      </w:r>
    </w:p>
    <w:p w:rsidR="009D3859" w:rsidRPr="008947B0" w:rsidRDefault="009D3859" w:rsidP="009D3859">
      <w:pPr>
        <w:spacing w:after="240"/>
        <w:ind w:left="144" w:right="-144"/>
        <w:rPr>
          <w:rFonts w:ascii="Book Antiqua" w:eastAsia="Times New Roman" w:hAnsi="Book Antiqua" w:cs="Leelawadee"/>
          <w:iCs/>
          <w:strike/>
          <w:color w:val="000000"/>
        </w:rPr>
      </w:pPr>
      <w:r w:rsidRPr="008947B0">
        <w:rPr>
          <w:rFonts w:ascii="Book Antiqua" w:eastAsia="Times New Roman" w:hAnsi="Book Antiqua" w:cs="Leelawadee"/>
          <w:iCs/>
          <w:strike/>
          <w:color w:val="000000"/>
        </w:rPr>
        <w:lastRenderedPageBreak/>
        <w:t xml:space="preserve">245.1.3 Voting Members. </w:t>
      </w:r>
      <w:r w:rsidRPr="008947B0">
        <w:rPr>
          <w:rFonts w:ascii="Book Antiqua" w:eastAsia="Times New Roman" w:hAnsi="Book Antiqua" w:cs="Leelawadee"/>
          <w:iCs/>
          <w:strike/>
          <w:color w:val="FF0000"/>
        </w:rPr>
        <w:t xml:space="preserve">All members </w:t>
      </w:r>
      <w:r w:rsidRPr="008947B0">
        <w:rPr>
          <w:rFonts w:ascii="Book Antiqua" w:eastAsia="Times New Roman" w:hAnsi="Book Antiqua" w:cs="Leelawadee"/>
          <w:iCs/>
          <w:strike/>
          <w:color w:val="000000"/>
        </w:rPr>
        <w:t xml:space="preserve">of the University Faculty shall be voting members. </w:t>
      </w:r>
    </w:p>
    <w:p w:rsidR="009D3859" w:rsidRPr="008947B0" w:rsidRDefault="009D3859" w:rsidP="009D3859">
      <w:pPr>
        <w:tabs>
          <w:tab w:val="left" w:pos="1170"/>
        </w:tabs>
        <w:rPr>
          <w:rFonts w:ascii="Book Antiqua" w:hAnsi="Book Antiqua" w:cs="Leelawadee"/>
          <w:b/>
          <w:strike/>
        </w:rPr>
      </w:pPr>
      <w:r w:rsidRPr="00823A2E">
        <w:rPr>
          <w:rFonts w:ascii="Book Antiqua" w:eastAsia="UWCXMF (Big5)" w:hAnsi="Book Antiqua" w:cs="Leelawadee"/>
          <w:b/>
          <w:strike/>
          <w:lang w:eastAsia="zh-TW"/>
        </w:rPr>
        <w:t xml:space="preserve">VOTE: </w:t>
      </w:r>
      <w:r w:rsidRPr="00823A2E">
        <w:rPr>
          <w:rFonts w:ascii="Book Antiqua" w:hAnsi="Book Antiqua" w:cs="Leelawadee"/>
          <w:b/>
          <w:strike/>
        </w:rPr>
        <w:t>4:1:0</w:t>
      </w:r>
    </w:p>
    <w:p w:rsidR="008947B0" w:rsidRDefault="008947B0" w:rsidP="009D3859">
      <w:pPr>
        <w:tabs>
          <w:tab w:val="left" w:pos="1170"/>
        </w:tabs>
        <w:rPr>
          <w:rFonts w:ascii="Book Antiqua" w:hAnsi="Book Antiqua" w:cs="Leelawadee"/>
          <w:b/>
        </w:rPr>
      </w:pPr>
    </w:p>
    <w:p w:rsidR="008947B0" w:rsidRDefault="008947B0" w:rsidP="009D3859">
      <w:pPr>
        <w:tabs>
          <w:tab w:val="left" w:pos="1170"/>
        </w:tabs>
        <w:rPr>
          <w:rFonts w:ascii="Book Antiqua" w:hAnsi="Book Antiqua" w:cs="Leelawadee"/>
        </w:rPr>
      </w:pPr>
      <w:r>
        <w:rPr>
          <w:rFonts w:ascii="Book Antiqua" w:hAnsi="Book Antiqua" w:cs="Leelawadee"/>
          <w:b/>
        </w:rPr>
        <w:t xml:space="preserve">NOTE: SEE NOVEMBER 1, 2012 MINUTES: </w:t>
      </w:r>
      <w:r w:rsidRPr="00D972CC">
        <w:rPr>
          <w:rFonts w:ascii="Book Antiqua" w:hAnsi="Book Antiqua" w:cs="Leelawadee"/>
        </w:rPr>
        <w:t>Motion to Reconsider and Amend</w:t>
      </w:r>
      <w:r>
        <w:rPr>
          <w:rFonts w:ascii="Book Antiqua" w:hAnsi="Book Antiqua" w:cs="Leelawadee"/>
        </w:rPr>
        <w:t>, which overrides the above action</w:t>
      </w:r>
      <w:r w:rsidR="00823A2E">
        <w:rPr>
          <w:rFonts w:ascii="Book Antiqua" w:hAnsi="Book Antiqua" w:cs="Leelawadee"/>
        </w:rPr>
        <w:t xml:space="preserve"> and replaces with the following:</w:t>
      </w:r>
    </w:p>
    <w:p w:rsidR="00823A2E" w:rsidRDefault="00823A2E" w:rsidP="009D3859">
      <w:pPr>
        <w:tabs>
          <w:tab w:val="left" w:pos="1170"/>
        </w:tabs>
        <w:rPr>
          <w:rFonts w:ascii="Book Antiqua" w:hAnsi="Book Antiqua" w:cs="Leelawadee"/>
        </w:rPr>
      </w:pPr>
    </w:p>
    <w:p w:rsidR="00823A2E" w:rsidRDefault="00823A2E" w:rsidP="00823A2E">
      <w:pPr>
        <w:rPr>
          <w:rFonts w:ascii="Leelawadee" w:hAnsi="Leelawadee" w:cs="Leelawadee"/>
          <w:color w:val="000000"/>
        </w:rPr>
      </w:pPr>
      <w:r>
        <w:rPr>
          <w:rFonts w:ascii="Leelawadee" w:hAnsi="Leelawadee" w:cs="Leelawadee"/>
          <w:color w:val="000000"/>
        </w:rPr>
        <w:t>Revise University Handbook sections 245.1.2 and section 245.1.3 to define regular faculty appointed to non-tenure-track positions (Instructors) as voting members of the University Faculty.</w:t>
      </w:r>
    </w:p>
    <w:p w:rsidR="00823A2E" w:rsidRDefault="00823A2E" w:rsidP="00823A2E">
      <w:pPr>
        <w:rPr>
          <w:rFonts w:ascii="Leelawadee" w:hAnsi="Leelawadee" w:cs="Leelawadee"/>
          <w:color w:val="000000"/>
        </w:rPr>
      </w:pPr>
    </w:p>
    <w:p w:rsidR="00823A2E" w:rsidRDefault="00823A2E" w:rsidP="00823A2E">
      <w:pPr>
        <w:rPr>
          <w:rFonts w:ascii="Leelawadee" w:hAnsi="Leelawadee" w:cs="Leelawadee"/>
          <w:color w:val="000000"/>
          <w:u w:val="single"/>
        </w:rPr>
      </w:pPr>
      <w:r>
        <w:rPr>
          <w:rFonts w:ascii="Leelawadee" w:hAnsi="Leelawadee" w:cs="Leelawadee"/>
          <w:color w:val="000000"/>
          <w:u w:val="single"/>
        </w:rPr>
        <w:t>Current Handbook statements</w:t>
      </w:r>
    </w:p>
    <w:p w:rsidR="00823A2E" w:rsidRDefault="00823A2E" w:rsidP="00823A2E">
      <w:pPr>
        <w:rPr>
          <w:rFonts w:ascii="Leelawadee" w:hAnsi="Leelawadee" w:cs="Leelawadee"/>
          <w:color w:val="000000"/>
        </w:rPr>
      </w:pPr>
      <w:r>
        <w:rPr>
          <w:rFonts w:ascii="Leelawadee" w:hAnsi="Leelawadee" w:cs="Leelawadee"/>
          <w:color w:val="000000"/>
        </w:rPr>
        <w:t>245 Constitution of the Faculty of Indiana State University</w:t>
      </w:r>
    </w:p>
    <w:p w:rsidR="00823A2E" w:rsidRDefault="00823A2E" w:rsidP="00823A2E">
      <w:pPr>
        <w:rPr>
          <w:rFonts w:ascii="Leelawadee" w:hAnsi="Leelawadee" w:cs="Leelawadee"/>
          <w:color w:val="000000"/>
        </w:rPr>
      </w:pPr>
      <w:r>
        <w:rPr>
          <w:rFonts w:ascii="Leelawadee" w:hAnsi="Leelawadee" w:cs="Leelawadee"/>
          <w:color w:val="000000"/>
        </w:rPr>
        <w:t>245.1.2 Definition of University Faculty. All appointees with academic rank and the professional librarians shall constitute the faculty of Indiana State University.</w:t>
      </w:r>
    </w:p>
    <w:p w:rsidR="00823A2E" w:rsidRDefault="00823A2E" w:rsidP="00823A2E">
      <w:pPr>
        <w:rPr>
          <w:rFonts w:ascii="Leelawadee" w:hAnsi="Leelawadee" w:cs="Leelawadee"/>
          <w:color w:val="000000"/>
        </w:rPr>
      </w:pPr>
      <w:r>
        <w:rPr>
          <w:rFonts w:ascii="Leelawadee" w:hAnsi="Leelawadee" w:cs="Leelawadee"/>
          <w:color w:val="000000"/>
        </w:rPr>
        <w:t>245.1.3 Voting Members. Only tenured and tenure-track members shall be voting members of the University Faculty.</w:t>
      </w:r>
    </w:p>
    <w:p w:rsidR="00823A2E" w:rsidRDefault="00823A2E" w:rsidP="00823A2E">
      <w:pPr>
        <w:rPr>
          <w:rFonts w:ascii="Leelawadee" w:hAnsi="Leelawadee" w:cs="Leelawadee"/>
          <w:color w:val="000000"/>
        </w:rPr>
      </w:pPr>
    </w:p>
    <w:p w:rsidR="00823A2E" w:rsidRDefault="00823A2E" w:rsidP="00823A2E">
      <w:pPr>
        <w:rPr>
          <w:rFonts w:ascii="Leelawadee" w:hAnsi="Leelawadee" w:cs="Leelawadee"/>
          <w:color w:val="000000"/>
          <w:u w:val="single"/>
        </w:rPr>
      </w:pPr>
      <w:r>
        <w:rPr>
          <w:rFonts w:ascii="Leelawadee" w:hAnsi="Leelawadee" w:cs="Leelawadee"/>
          <w:color w:val="000000"/>
          <w:u w:val="single"/>
        </w:rPr>
        <w:t>Proposed Handbook statements</w:t>
      </w:r>
    </w:p>
    <w:p w:rsidR="00823A2E" w:rsidRDefault="00823A2E" w:rsidP="00823A2E">
      <w:pPr>
        <w:rPr>
          <w:rFonts w:ascii="Leelawadee" w:hAnsi="Leelawadee" w:cs="Leelawadee"/>
        </w:rPr>
      </w:pPr>
      <w:r>
        <w:rPr>
          <w:rFonts w:ascii="Leelawadee" w:hAnsi="Leelawadee" w:cs="Leelawadee"/>
          <w:color w:val="000000"/>
        </w:rPr>
        <w:t xml:space="preserve">245.1.2 Definition of University Faculty. All appointees </w:t>
      </w:r>
      <w:r>
        <w:rPr>
          <w:rFonts w:ascii="Leelawadee" w:hAnsi="Leelawadee" w:cs="Leelawadee"/>
          <w:color w:val="FF0000"/>
        </w:rPr>
        <w:t xml:space="preserve">to the Regular Faculty </w:t>
      </w:r>
      <w:r>
        <w:rPr>
          <w:rFonts w:ascii="Leelawadee" w:hAnsi="Leelawadee" w:cs="Leelawadee"/>
          <w:color w:val="000000"/>
        </w:rPr>
        <w:t>and the professional librarians shall constitute the faculty of Indiana State University</w:t>
      </w:r>
    </w:p>
    <w:p w:rsidR="00823A2E" w:rsidRDefault="00823A2E" w:rsidP="00823A2E">
      <w:pPr>
        <w:rPr>
          <w:rFonts w:ascii="Leelawadee" w:hAnsi="Leelawadee" w:cs="Leelawadee"/>
          <w:color w:val="000000"/>
        </w:rPr>
      </w:pPr>
      <w:r>
        <w:rPr>
          <w:rFonts w:ascii="Leelawadee" w:hAnsi="Leelawadee" w:cs="Leelawadee"/>
          <w:color w:val="000000"/>
        </w:rPr>
        <w:t xml:space="preserve">245.1.3 Voting Members. </w:t>
      </w:r>
      <w:r>
        <w:rPr>
          <w:rFonts w:ascii="Leelawadee" w:hAnsi="Leelawadee" w:cs="Leelawadee"/>
          <w:color w:val="FF0000"/>
        </w:rPr>
        <w:t xml:space="preserve">All members </w:t>
      </w:r>
      <w:r>
        <w:rPr>
          <w:rFonts w:ascii="Leelawadee" w:hAnsi="Leelawadee" w:cs="Leelawadee"/>
          <w:color w:val="000000"/>
        </w:rPr>
        <w:t xml:space="preserve">of the University Faculty shall be voting members. </w:t>
      </w:r>
    </w:p>
    <w:p w:rsidR="00823A2E" w:rsidRDefault="00823A2E" w:rsidP="00823A2E"/>
    <w:p w:rsidR="00823A2E" w:rsidRPr="00A16087" w:rsidRDefault="00823A2E" w:rsidP="00823A2E">
      <w:pPr>
        <w:tabs>
          <w:tab w:val="left" w:pos="1170"/>
        </w:tabs>
        <w:rPr>
          <w:rFonts w:ascii="Book Antiqua" w:hAnsi="Book Antiqua"/>
          <w:b/>
        </w:rPr>
      </w:pPr>
      <w:r w:rsidRPr="00823A2E">
        <w:rPr>
          <w:rFonts w:ascii="Book Antiqua" w:hAnsi="Book Antiqua"/>
          <w:b/>
        </w:rPr>
        <w:t xml:space="preserve">NOVEMBER 1 </w:t>
      </w:r>
      <w:r w:rsidRPr="00823A2E">
        <w:rPr>
          <w:rFonts w:ascii="Book Antiqua" w:hAnsi="Book Antiqua"/>
          <w:b/>
        </w:rPr>
        <w:t>VOTE 5:1:0</w:t>
      </w:r>
      <w:r>
        <w:rPr>
          <w:rFonts w:ascii="Book Antiqua" w:hAnsi="Book Antiqua"/>
          <w:b/>
        </w:rPr>
        <w:t xml:space="preserve"> [changed from </w:t>
      </w:r>
      <w:r>
        <w:rPr>
          <w:rFonts w:ascii="Book Antiqua" w:hAnsi="Book Antiqua"/>
          <w:b/>
        </w:rPr>
        <w:t>original October 25 approved minutes</w:t>
      </w:r>
      <w:r>
        <w:rPr>
          <w:rFonts w:ascii="Book Antiqua" w:hAnsi="Book Antiqua"/>
          <w:b/>
        </w:rPr>
        <w:t>]</w:t>
      </w:r>
    </w:p>
    <w:p w:rsidR="00823A2E" w:rsidRPr="009D3859" w:rsidRDefault="00823A2E" w:rsidP="009D3859">
      <w:pPr>
        <w:tabs>
          <w:tab w:val="left" w:pos="1170"/>
        </w:tabs>
        <w:rPr>
          <w:rFonts w:ascii="Book Antiqua" w:hAnsi="Book Antiqua" w:cs="Leelawadee"/>
          <w:b/>
        </w:rPr>
      </w:pPr>
    </w:p>
    <w:p w:rsidR="005731A0" w:rsidRPr="009D3859" w:rsidRDefault="005731A0" w:rsidP="005731A0">
      <w:pPr>
        <w:tabs>
          <w:tab w:val="left" w:pos="1170"/>
        </w:tabs>
        <w:rPr>
          <w:rFonts w:ascii="Book Antiqua" w:hAnsi="Book Antiqua" w:cs="Leelawadee"/>
        </w:rPr>
      </w:pPr>
    </w:p>
    <w:p w:rsidR="00786F31" w:rsidRPr="009D3859" w:rsidRDefault="00786F31" w:rsidP="00F135C5">
      <w:pPr>
        <w:pStyle w:val="ListParagraph"/>
        <w:numPr>
          <w:ilvl w:val="0"/>
          <w:numId w:val="12"/>
        </w:numPr>
        <w:tabs>
          <w:tab w:val="left" w:pos="1170"/>
        </w:tabs>
        <w:rPr>
          <w:rFonts w:ascii="Book Antiqua" w:hAnsi="Book Antiqua" w:cs="Leelawadee"/>
        </w:rPr>
      </w:pPr>
      <w:r w:rsidRPr="00823A2E">
        <w:rPr>
          <w:rFonts w:ascii="Book Antiqua" w:hAnsi="Book Antiqua" w:cs="Leelawadee"/>
          <w:b/>
        </w:rPr>
        <w:t>Motion</w:t>
      </w:r>
      <w:r w:rsidRPr="009D3859">
        <w:rPr>
          <w:rFonts w:ascii="Book Antiqua" w:hAnsi="Book Antiqua" w:cs="Leelawadee"/>
        </w:rPr>
        <w:t xml:space="preserve"> to revise the policy by which faculty are granted credit for prior achievement toward tenu</w:t>
      </w:r>
      <w:r w:rsidR="00922E02" w:rsidRPr="009D3859">
        <w:rPr>
          <w:rFonts w:ascii="Book Antiqua" w:hAnsi="Book Antiqua" w:cs="Leelawadee"/>
        </w:rPr>
        <w:t>re (UH 305.5.7)</w:t>
      </w:r>
      <w:r w:rsidR="005731A0" w:rsidRPr="009D3859">
        <w:rPr>
          <w:rFonts w:ascii="Book Antiqua" w:hAnsi="Book Antiqua" w:cs="Leelawadee"/>
        </w:rPr>
        <w:t xml:space="preserve"> [HANTZSIS/MILLER]</w:t>
      </w:r>
      <w:r w:rsidR="009D3859" w:rsidRPr="009D3859">
        <w:rPr>
          <w:rFonts w:ascii="Book Antiqua" w:hAnsi="Book Antiqua" w:cs="Leelawadee"/>
        </w:rPr>
        <w:t xml:space="preserve"> -</w:t>
      </w:r>
    </w:p>
    <w:p w:rsidR="005731A0" w:rsidRPr="009D3859" w:rsidRDefault="005731A0" w:rsidP="005731A0">
      <w:pPr>
        <w:tabs>
          <w:tab w:val="left" w:pos="1170"/>
        </w:tabs>
        <w:rPr>
          <w:rFonts w:ascii="Book Antiqua" w:hAnsi="Book Antiqua" w:cs="Leelawadee"/>
        </w:rPr>
      </w:pPr>
    </w:p>
    <w:p w:rsidR="005731A0" w:rsidRPr="009D3859" w:rsidRDefault="005731A0" w:rsidP="005731A0">
      <w:pPr>
        <w:autoSpaceDE w:val="0"/>
        <w:autoSpaceDN w:val="0"/>
        <w:adjustRightInd w:val="0"/>
        <w:rPr>
          <w:rFonts w:ascii="Book Antiqua" w:hAnsi="Book Antiqua"/>
        </w:rPr>
      </w:pPr>
      <w:r w:rsidRPr="009D3859">
        <w:rPr>
          <w:rFonts w:ascii="Book Antiqua" w:hAnsi="Book Antiqua"/>
          <w:b/>
          <w:bCs/>
        </w:rPr>
        <w:t xml:space="preserve">305.5.7 Prior Service Credit at Associate Level. </w:t>
      </w:r>
      <w:r w:rsidRPr="009D3859">
        <w:rPr>
          <w:rFonts w:ascii="Book Antiqua" w:hAnsi="Book Antiqua"/>
        </w:rPr>
        <w:t xml:space="preserve">Individuals beginning their probationary period at the rank of associate professor/librarian may be given credit for up to </w:t>
      </w:r>
      <w:r w:rsidRPr="009D3859">
        <w:rPr>
          <w:rFonts w:ascii="Book Antiqua" w:hAnsi="Book Antiqua"/>
          <w:color w:val="FF0000"/>
        </w:rPr>
        <w:t xml:space="preserve">[five (5)] [replacing:  </w:t>
      </w:r>
      <w:r w:rsidRPr="009D3859">
        <w:rPr>
          <w:rFonts w:ascii="Book Antiqua" w:hAnsi="Book Antiqua"/>
        </w:rPr>
        <w:t>three (3)</w:t>
      </w:r>
      <w:r w:rsidRPr="009D3859">
        <w:rPr>
          <w:rFonts w:ascii="Book Antiqua" w:hAnsi="Book Antiqua"/>
          <w:color w:val="FF0000"/>
        </w:rPr>
        <w:t>]</w:t>
      </w:r>
      <w:r w:rsidRPr="009D3859">
        <w:rPr>
          <w:rFonts w:ascii="Book Antiqua" w:hAnsi="Book Antiqua"/>
        </w:rPr>
        <w:t xml:space="preserve"> years of faculty achievements at other accredited institutions. If such credit is granted, these appointees may apply during the year in which the years credited and the years of service at Indiana State University total six (6). For example, an associate professor/librarian credited with three (3) years from another institution could apply during his/her third year at Indiana State University.</w:t>
      </w:r>
    </w:p>
    <w:p w:rsidR="005731A0" w:rsidRPr="009D3859" w:rsidRDefault="005731A0" w:rsidP="005731A0">
      <w:pPr>
        <w:autoSpaceDE w:val="0"/>
        <w:autoSpaceDN w:val="0"/>
        <w:adjustRightInd w:val="0"/>
        <w:rPr>
          <w:rFonts w:ascii="Book Antiqua" w:hAnsi="Book Antiqua"/>
          <w:bCs/>
        </w:rPr>
      </w:pPr>
    </w:p>
    <w:p w:rsidR="005731A0" w:rsidRPr="009D3859" w:rsidRDefault="005349B5" w:rsidP="005731A0">
      <w:pPr>
        <w:tabs>
          <w:tab w:val="left" w:pos="1170"/>
        </w:tabs>
        <w:rPr>
          <w:rFonts w:ascii="Book Antiqua" w:hAnsi="Book Antiqua" w:cs="Leelawadee"/>
          <w:b/>
        </w:rPr>
      </w:pPr>
      <w:r w:rsidRPr="00823A2E">
        <w:rPr>
          <w:rFonts w:ascii="Book Antiqua" w:hAnsi="Book Antiqua" w:cs="Leelawadee"/>
          <w:b/>
        </w:rPr>
        <w:t xml:space="preserve">VOTE: </w:t>
      </w:r>
      <w:r w:rsidR="005731A0" w:rsidRPr="00823A2E">
        <w:rPr>
          <w:rFonts w:ascii="Book Antiqua" w:hAnsi="Book Antiqua" w:cs="Leelawadee"/>
          <w:b/>
        </w:rPr>
        <w:t>3:2:0</w:t>
      </w:r>
    </w:p>
    <w:p w:rsidR="005731A0" w:rsidRPr="009D3859" w:rsidRDefault="005731A0" w:rsidP="005731A0">
      <w:pPr>
        <w:tabs>
          <w:tab w:val="left" w:pos="1170"/>
        </w:tabs>
        <w:rPr>
          <w:rFonts w:ascii="Book Antiqua" w:hAnsi="Book Antiqua" w:cs="Leelawadee"/>
        </w:rPr>
      </w:pPr>
    </w:p>
    <w:p w:rsidR="00786F31" w:rsidRPr="009D3859" w:rsidRDefault="00786F31" w:rsidP="00F135C5">
      <w:pPr>
        <w:pStyle w:val="ListParagraph"/>
        <w:numPr>
          <w:ilvl w:val="0"/>
          <w:numId w:val="12"/>
        </w:numPr>
        <w:tabs>
          <w:tab w:val="left" w:pos="1170"/>
        </w:tabs>
        <w:rPr>
          <w:rFonts w:ascii="Book Antiqua" w:hAnsi="Book Antiqua"/>
        </w:rPr>
      </w:pPr>
      <w:r w:rsidRPr="00823A2E">
        <w:rPr>
          <w:rFonts w:ascii="Book Antiqua" w:hAnsi="Book Antiqua" w:cs="Leelawadee"/>
        </w:rPr>
        <w:t>Motion</w:t>
      </w:r>
      <w:r w:rsidRPr="009D3859">
        <w:rPr>
          <w:rFonts w:ascii="Book Antiqua" w:hAnsi="Book Antiqua" w:cs="Leelawadee"/>
        </w:rPr>
        <w:t xml:space="preserve"> to revise the policy by which faculty can be hired with tenure.</w:t>
      </w:r>
      <w:r w:rsidR="00854D99" w:rsidRPr="009D3859">
        <w:rPr>
          <w:rFonts w:ascii="Book Antiqua" w:hAnsi="Book Antiqua" w:cs="Leelawadee"/>
        </w:rPr>
        <w:t xml:space="preserve"> (Response to charge to review the creation of “Provisional Tenure”--tenure granted after one year).</w:t>
      </w:r>
    </w:p>
    <w:p w:rsidR="009D3859" w:rsidRPr="009D3859" w:rsidRDefault="009D3859" w:rsidP="005731A0">
      <w:pPr>
        <w:tabs>
          <w:tab w:val="left" w:pos="1170"/>
        </w:tabs>
        <w:rPr>
          <w:rFonts w:ascii="Book Antiqua" w:hAnsi="Book Antiqua"/>
        </w:rPr>
      </w:pPr>
    </w:p>
    <w:p w:rsidR="005731A0" w:rsidRPr="009D3859" w:rsidRDefault="005731A0" w:rsidP="005731A0">
      <w:pPr>
        <w:autoSpaceDE w:val="0"/>
        <w:autoSpaceDN w:val="0"/>
        <w:adjustRightInd w:val="0"/>
        <w:rPr>
          <w:rFonts w:ascii="Book Antiqua" w:hAnsi="Book Antiqua"/>
          <w:bCs/>
        </w:rPr>
      </w:pPr>
      <w:r w:rsidRPr="009D3859">
        <w:rPr>
          <w:rFonts w:ascii="Book Antiqua" w:hAnsi="Book Antiqua"/>
          <w:bCs/>
        </w:rPr>
        <w:t xml:space="preserve">Motion Two.  </w:t>
      </w:r>
    </w:p>
    <w:p w:rsidR="005731A0" w:rsidRPr="009D3859" w:rsidRDefault="005731A0" w:rsidP="005731A0">
      <w:pPr>
        <w:autoSpaceDE w:val="0"/>
        <w:autoSpaceDN w:val="0"/>
        <w:adjustRightInd w:val="0"/>
        <w:rPr>
          <w:rFonts w:ascii="Book Antiqua" w:hAnsi="Book Antiqua"/>
          <w:bCs/>
        </w:rPr>
      </w:pPr>
      <w:r w:rsidRPr="009D3859">
        <w:rPr>
          <w:rFonts w:ascii="Book Antiqua" w:hAnsi="Book Antiqua"/>
          <w:bCs/>
        </w:rPr>
        <w:t xml:space="preserve">Revise the required conditions under which waiver of the probationary period, allowing tenure to be awarded at time of hire, may be granted.  Recommended revisions in 305.5.8 will allow the probationary period to be waived for faculty to be hired at the rank of Professor to </w:t>
      </w:r>
      <w:r w:rsidRPr="009D3859">
        <w:rPr>
          <w:rFonts w:ascii="Book Antiqua" w:hAnsi="Book Antiqua"/>
          <w:bCs/>
        </w:rPr>
        <w:lastRenderedPageBreak/>
        <w:t xml:space="preserve">those who have earned the rank of Associate Professor at a prior institution.  Current policy restricts the waiver to faculty who have earned the rank of Professor. </w:t>
      </w:r>
    </w:p>
    <w:p w:rsidR="005731A0" w:rsidRPr="009D3859" w:rsidRDefault="005731A0" w:rsidP="005731A0">
      <w:pPr>
        <w:autoSpaceDE w:val="0"/>
        <w:autoSpaceDN w:val="0"/>
        <w:adjustRightInd w:val="0"/>
        <w:rPr>
          <w:rFonts w:ascii="Book Antiqua" w:hAnsi="Book Antiqua"/>
          <w:bCs/>
        </w:rPr>
      </w:pPr>
    </w:p>
    <w:p w:rsidR="005731A0" w:rsidRPr="009D3859" w:rsidRDefault="005731A0" w:rsidP="005731A0">
      <w:pPr>
        <w:autoSpaceDE w:val="0"/>
        <w:autoSpaceDN w:val="0"/>
        <w:adjustRightInd w:val="0"/>
        <w:rPr>
          <w:rFonts w:ascii="Book Antiqua" w:hAnsi="Book Antiqua"/>
          <w:bCs/>
        </w:rPr>
      </w:pPr>
      <w:r w:rsidRPr="009D3859">
        <w:rPr>
          <w:rFonts w:ascii="Book Antiqua" w:hAnsi="Book Antiqua"/>
          <w:bCs/>
        </w:rPr>
        <w:t>Rationale</w:t>
      </w:r>
    </w:p>
    <w:p w:rsidR="005731A0" w:rsidRPr="009D3859" w:rsidRDefault="005731A0" w:rsidP="005731A0">
      <w:pPr>
        <w:autoSpaceDE w:val="0"/>
        <w:autoSpaceDN w:val="0"/>
        <w:adjustRightInd w:val="0"/>
        <w:rPr>
          <w:rFonts w:ascii="Book Antiqua" w:hAnsi="Book Antiqua"/>
          <w:bCs/>
        </w:rPr>
      </w:pPr>
      <w:r w:rsidRPr="009D3859">
        <w:rPr>
          <w:rFonts w:ascii="Book Antiqua" w:hAnsi="Book Antiqua"/>
          <w:bCs/>
        </w:rPr>
        <w:t>ISU’s policy on tenure and promotion to the rank of Associate Professor join them.</w:t>
      </w:r>
    </w:p>
    <w:p w:rsidR="009D3859" w:rsidRPr="009D3859" w:rsidRDefault="009D3859" w:rsidP="009D3859">
      <w:pPr>
        <w:tabs>
          <w:tab w:val="left" w:pos="1170"/>
        </w:tabs>
        <w:rPr>
          <w:rFonts w:ascii="Book Antiqua" w:hAnsi="Book Antiqua"/>
          <w:b/>
          <w:highlight w:val="cyan"/>
        </w:rPr>
      </w:pPr>
    </w:p>
    <w:p w:rsidR="009D3859" w:rsidRPr="009D3859" w:rsidRDefault="009D3859" w:rsidP="009D3859">
      <w:pPr>
        <w:tabs>
          <w:tab w:val="left" w:pos="1170"/>
        </w:tabs>
        <w:rPr>
          <w:rFonts w:ascii="Book Antiqua" w:hAnsi="Book Antiqua"/>
          <w:b/>
        </w:rPr>
      </w:pPr>
      <w:r w:rsidRPr="00823A2E">
        <w:rPr>
          <w:rFonts w:ascii="Book Antiqua" w:hAnsi="Book Antiqua"/>
          <w:b/>
        </w:rPr>
        <w:t xml:space="preserve">KUHLMAN MOVED TO TABLE </w:t>
      </w:r>
      <w:bookmarkStart w:id="0" w:name="_GoBack"/>
      <w:bookmarkEnd w:id="0"/>
    </w:p>
    <w:p w:rsidR="009D3859" w:rsidRPr="009D3859" w:rsidRDefault="009D3859" w:rsidP="005731A0">
      <w:pPr>
        <w:autoSpaceDE w:val="0"/>
        <w:autoSpaceDN w:val="0"/>
        <w:adjustRightInd w:val="0"/>
        <w:rPr>
          <w:rFonts w:ascii="Book Antiqua" w:hAnsi="Book Antiqua"/>
          <w:bCs/>
        </w:rPr>
      </w:pPr>
    </w:p>
    <w:p w:rsidR="00597788" w:rsidRPr="009D3859" w:rsidRDefault="009D3859" w:rsidP="009D3859">
      <w:pPr>
        <w:autoSpaceDE w:val="0"/>
        <w:autoSpaceDN w:val="0"/>
        <w:adjustRightInd w:val="0"/>
        <w:rPr>
          <w:rFonts w:ascii="Book Antiqua" w:eastAsia="UWCXMF (Big5)" w:hAnsi="Book Antiqua" w:cs="Leelawadee"/>
          <w:lang w:eastAsia="zh-TW"/>
        </w:rPr>
      </w:pPr>
      <w:r w:rsidRPr="009D3859">
        <w:rPr>
          <w:rFonts w:ascii="Book Antiqua" w:hAnsi="Book Antiqua"/>
          <w:bCs/>
        </w:rPr>
        <w:t xml:space="preserve">FAC approved that FAC Chair would communicate the above action items to </w:t>
      </w:r>
      <w:proofErr w:type="spellStart"/>
      <w:r w:rsidRPr="009D3859">
        <w:rPr>
          <w:rFonts w:ascii="Book Antiqua" w:hAnsi="Book Antiqua"/>
          <w:bCs/>
        </w:rPr>
        <w:t>Faculy</w:t>
      </w:r>
      <w:proofErr w:type="spellEnd"/>
      <w:r w:rsidRPr="009D3859">
        <w:rPr>
          <w:rFonts w:ascii="Book Antiqua" w:hAnsi="Book Antiqua"/>
          <w:bCs/>
        </w:rPr>
        <w:t xml:space="preserve"> Senate Exec prior to approval of these minutes.</w:t>
      </w:r>
    </w:p>
    <w:p w:rsidR="00EF34B3" w:rsidRPr="009D3859" w:rsidRDefault="00EF34B3" w:rsidP="009A5674">
      <w:pPr>
        <w:rPr>
          <w:rFonts w:ascii="Book Antiqua" w:eastAsia="UWCXMF (Big5)" w:hAnsi="Book Antiqua" w:cs="Leelawadee"/>
          <w:lang w:eastAsia="zh-TW"/>
        </w:rPr>
      </w:pPr>
    </w:p>
    <w:p w:rsidR="00100805" w:rsidRPr="009D3859" w:rsidRDefault="00100805" w:rsidP="009A5674">
      <w:pPr>
        <w:rPr>
          <w:rFonts w:ascii="Book Antiqua" w:eastAsia="UWCXMF (Big5)" w:hAnsi="Book Antiqua" w:cs="Leelawadee"/>
          <w:lang w:eastAsia="zh-TW"/>
        </w:rPr>
      </w:pPr>
      <w:r w:rsidRPr="009D3859">
        <w:rPr>
          <w:rFonts w:ascii="Book Antiqua" w:eastAsia="UWCXMF (Big5)" w:hAnsi="Book Antiqua" w:cs="Leelawadee"/>
          <w:lang w:eastAsia="zh-TW"/>
        </w:rPr>
        <w:t>ADJOURNED 4:45</w:t>
      </w:r>
    </w:p>
    <w:p w:rsidR="009B64B8" w:rsidRPr="009D3859" w:rsidRDefault="009B64B8">
      <w:pPr>
        <w:spacing w:after="200" w:line="276" w:lineRule="auto"/>
        <w:rPr>
          <w:rFonts w:ascii="Book Antiqua" w:eastAsia="UWCXMF (Big5)" w:hAnsi="Book Antiqua" w:cs="Leelawadee"/>
          <w:lang w:eastAsia="zh-TW"/>
        </w:rPr>
      </w:pPr>
    </w:p>
    <w:p w:rsidR="009D3859" w:rsidRPr="009D3859" w:rsidRDefault="009D3859">
      <w:pPr>
        <w:spacing w:after="200" w:line="276" w:lineRule="auto"/>
        <w:rPr>
          <w:rFonts w:ascii="Book Antiqua" w:eastAsia="UWCXMF (Big5)" w:hAnsi="Book Antiqua" w:cs="Leelawadee"/>
          <w:lang w:eastAsia="zh-TW"/>
        </w:rPr>
      </w:pPr>
      <w:r w:rsidRPr="009D3859">
        <w:rPr>
          <w:rFonts w:ascii="Book Antiqua" w:eastAsia="UWCXMF (Big5)" w:hAnsi="Book Antiqua" w:cs="Leelawadee"/>
          <w:lang w:eastAsia="zh-TW"/>
        </w:rPr>
        <w:t>Marsha Miller, Recorder</w:t>
      </w:r>
    </w:p>
    <w:sectPr w:rsidR="009D3859" w:rsidRPr="009D3859" w:rsidSect="009D3859">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B5" w:rsidRDefault="005349B5" w:rsidP="007559A2">
      <w:r>
        <w:separator/>
      </w:r>
    </w:p>
  </w:endnote>
  <w:endnote w:type="continuationSeparator" w:id="0">
    <w:p w:rsidR="005349B5" w:rsidRDefault="005349B5" w:rsidP="0075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WCXMF (Big5)">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2E"/>
    <w:family w:val="auto"/>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0547"/>
      <w:docPartObj>
        <w:docPartGallery w:val="Page Numbers (Bottom of Page)"/>
        <w:docPartUnique/>
      </w:docPartObj>
    </w:sdtPr>
    <w:sdtEndPr/>
    <w:sdtContent>
      <w:p w:rsidR="005349B5" w:rsidRDefault="005349B5">
        <w:pPr>
          <w:pStyle w:val="Footer"/>
          <w:jc w:val="right"/>
        </w:pPr>
        <w:r>
          <w:fldChar w:fldCharType="begin"/>
        </w:r>
        <w:r>
          <w:instrText xml:space="preserve"> PAGE   \* MERGEFORMAT </w:instrText>
        </w:r>
        <w:r>
          <w:fldChar w:fldCharType="separate"/>
        </w:r>
        <w:r w:rsidR="00823A2E">
          <w:rPr>
            <w:noProof/>
          </w:rPr>
          <w:t>3</w:t>
        </w:r>
        <w:r>
          <w:rPr>
            <w:noProof/>
          </w:rPr>
          <w:fldChar w:fldCharType="end"/>
        </w:r>
      </w:p>
    </w:sdtContent>
  </w:sdt>
  <w:p w:rsidR="005349B5" w:rsidRDefault="00534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B5" w:rsidRDefault="005349B5" w:rsidP="007559A2">
      <w:r>
        <w:separator/>
      </w:r>
    </w:p>
  </w:footnote>
  <w:footnote w:type="continuationSeparator" w:id="0">
    <w:p w:rsidR="005349B5" w:rsidRDefault="005349B5" w:rsidP="00755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650"/>
    <w:multiLevelType w:val="hybridMultilevel"/>
    <w:tmpl w:val="FC9206D2"/>
    <w:lvl w:ilvl="0" w:tplc="FE8E4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3C33FE"/>
    <w:multiLevelType w:val="hybridMultilevel"/>
    <w:tmpl w:val="A5624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A7E4C"/>
    <w:multiLevelType w:val="hybridMultilevel"/>
    <w:tmpl w:val="5B94D5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67D55"/>
    <w:multiLevelType w:val="hybridMultilevel"/>
    <w:tmpl w:val="5B94D5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20E6A"/>
    <w:multiLevelType w:val="hybridMultilevel"/>
    <w:tmpl w:val="FA2CF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005CD"/>
    <w:multiLevelType w:val="hybridMultilevel"/>
    <w:tmpl w:val="56682864"/>
    <w:lvl w:ilvl="0" w:tplc="4E56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9D5BCA"/>
    <w:multiLevelType w:val="hybridMultilevel"/>
    <w:tmpl w:val="42BE0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2327A"/>
    <w:multiLevelType w:val="hybridMultilevel"/>
    <w:tmpl w:val="A264424A"/>
    <w:lvl w:ilvl="0" w:tplc="B89E22D6">
      <w:start w:val="1"/>
      <w:numFmt w:val="decimal"/>
      <w:lvlText w:val="%1."/>
      <w:lvlJc w:val="left"/>
      <w:pPr>
        <w:tabs>
          <w:tab w:val="num" w:pos="1140"/>
        </w:tabs>
        <w:ind w:left="1140" w:hanging="780"/>
      </w:pPr>
    </w:lvl>
    <w:lvl w:ilvl="1" w:tplc="635C4062">
      <w:start w:val="1"/>
      <w:numFmt w:val="lowerLetter"/>
      <w:lvlText w:val="%2."/>
      <w:lvlJc w:val="left"/>
      <w:pPr>
        <w:tabs>
          <w:tab w:val="num" w:pos="1980"/>
        </w:tabs>
        <w:ind w:left="1980" w:hanging="360"/>
      </w:pPr>
      <w:rPr>
        <w:rFonts w:ascii="Times New Roman" w:eastAsia="UWCXMF (Big5)" w:hAnsi="Times New Roman" w:cs="Times New Roman"/>
        <w:i w:val="0"/>
      </w:rPr>
    </w:lvl>
    <w:lvl w:ilvl="2" w:tplc="2A5466DE">
      <w:start w:val="1"/>
      <w:numFmt w:val="lowerRoman"/>
      <w:lvlText w:val="%3."/>
      <w:lvlJc w:val="left"/>
      <w:pPr>
        <w:tabs>
          <w:tab w:val="num" w:pos="2700"/>
        </w:tabs>
        <w:ind w:left="2700" w:hanging="720"/>
      </w:pPr>
      <w:rPr>
        <w:rFonts w:ascii="Times New Roman" w:eastAsia="UWCXMF (Big5)" w:hAnsi="Times New Roman" w:cs="Times New Roman" w:hint="default"/>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93E744F"/>
    <w:multiLevelType w:val="hybridMultilevel"/>
    <w:tmpl w:val="73E48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3F4900"/>
    <w:multiLevelType w:val="hybridMultilevel"/>
    <w:tmpl w:val="921CB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85263"/>
    <w:multiLevelType w:val="hybridMultilevel"/>
    <w:tmpl w:val="0148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B26F65"/>
    <w:multiLevelType w:val="hybridMultilevel"/>
    <w:tmpl w:val="B2202BC6"/>
    <w:lvl w:ilvl="0" w:tplc="799A696C">
      <w:start w:val="1"/>
      <w:numFmt w:val="decimal"/>
      <w:lvlText w:val="%1."/>
      <w:lvlJc w:val="left"/>
      <w:pPr>
        <w:ind w:left="1536" w:hanging="360"/>
      </w:pPr>
      <w:rPr>
        <w:rFonts w:hint="default"/>
      </w:rPr>
    </w:lvl>
    <w:lvl w:ilvl="1" w:tplc="04090019">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6"/>
  </w:num>
  <w:num w:numId="5">
    <w:abstractNumId w:val="3"/>
  </w:num>
  <w:num w:numId="6">
    <w:abstractNumId w:val="1"/>
  </w:num>
  <w:num w:numId="7">
    <w:abstractNumId w:val="8"/>
  </w:num>
  <w:num w:numId="8">
    <w:abstractNumId w:val="11"/>
  </w:num>
  <w:num w:numId="9">
    <w:abstractNumId w:val="2"/>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A3"/>
    <w:rsid w:val="00003FB6"/>
    <w:rsid w:val="000464DB"/>
    <w:rsid w:val="00093356"/>
    <w:rsid w:val="00095E86"/>
    <w:rsid w:val="00100805"/>
    <w:rsid w:val="001176BC"/>
    <w:rsid w:val="00131059"/>
    <w:rsid w:val="0013267B"/>
    <w:rsid w:val="001359E7"/>
    <w:rsid w:val="001733DD"/>
    <w:rsid w:val="00184747"/>
    <w:rsid w:val="001B4487"/>
    <w:rsid w:val="001E0DFE"/>
    <w:rsid w:val="00222D49"/>
    <w:rsid w:val="002474B2"/>
    <w:rsid w:val="002862FE"/>
    <w:rsid w:val="002D695E"/>
    <w:rsid w:val="00300D84"/>
    <w:rsid w:val="00327750"/>
    <w:rsid w:val="0035524E"/>
    <w:rsid w:val="00366C0F"/>
    <w:rsid w:val="003A3EC1"/>
    <w:rsid w:val="003C271D"/>
    <w:rsid w:val="003D0003"/>
    <w:rsid w:val="003E6531"/>
    <w:rsid w:val="004A4BC5"/>
    <w:rsid w:val="004B154C"/>
    <w:rsid w:val="004B16DB"/>
    <w:rsid w:val="00500037"/>
    <w:rsid w:val="005349B5"/>
    <w:rsid w:val="005731A0"/>
    <w:rsid w:val="00574C42"/>
    <w:rsid w:val="00597788"/>
    <w:rsid w:val="005A3855"/>
    <w:rsid w:val="005D20C6"/>
    <w:rsid w:val="00603A3A"/>
    <w:rsid w:val="00656468"/>
    <w:rsid w:val="006722D0"/>
    <w:rsid w:val="006A36C8"/>
    <w:rsid w:val="006A45F6"/>
    <w:rsid w:val="00707D53"/>
    <w:rsid w:val="00712AA4"/>
    <w:rsid w:val="00712C8E"/>
    <w:rsid w:val="00713440"/>
    <w:rsid w:val="007559A2"/>
    <w:rsid w:val="00786F31"/>
    <w:rsid w:val="007930D5"/>
    <w:rsid w:val="007D41C2"/>
    <w:rsid w:val="00823A2E"/>
    <w:rsid w:val="00854D99"/>
    <w:rsid w:val="00890446"/>
    <w:rsid w:val="008947B0"/>
    <w:rsid w:val="008C6FA5"/>
    <w:rsid w:val="008D29F0"/>
    <w:rsid w:val="008F732E"/>
    <w:rsid w:val="00903059"/>
    <w:rsid w:val="00922E02"/>
    <w:rsid w:val="00934747"/>
    <w:rsid w:val="00942E7C"/>
    <w:rsid w:val="00980D82"/>
    <w:rsid w:val="0098449C"/>
    <w:rsid w:val="00985CD8"/>
    <w:rsid w:val="009A5674"/>
    <w:rsid w:val="009B62FB"/>
    <w:rsid w:val="009B64B8"/>
    <w:rsid w:val="009D3859"/>
    <w:rsid w:val="009E3BF9"/>
    <w:rsid w:val="009E5F8D"/>
    <w:rsid w:val="009F6E01"/>
    <w:rsid w:val="00A139FF"/>
    <w:rsid w:val="00A15A2F"/>
    <w:rsid w:val="00A35006"/>
    <w:rsid w:val="00A60EE1"/>
    <w:rsid w:val="00AA053E"/>
    <w:rsid w:val="00AA5C0D"/>
    <w:rsid w:val="00AB5754"/>
    <w:rsid w:val="00AD1DD0"/>
    <w:rsid w:val="00AF18A3"/>
    <w:rsid w:val="00B07A00"/>
    <w:rsid w:val="00B17824"/>
    <w:rsid w:val="00B74BFB"/>
    <w:rsid w:val="00BA6EB3"/>
    <w:rsid w:val="00BC406F"/>
    <w:rsid w:val="00BE0A24"/>
    <w:rsid w:val="00BE7016"/>
    <w:rsid w:val="00C13FCB"/>
    <w:rsid w:val="00C154E8"/>
    <w:rsid w:val="00C3527F"/>
    <w:rsid w:val="00C822B1"/>
    <w:rsid w:val="00CA5D0A"/>
    <w:rsid w:val="00D71BBF"/>
    <w:rsid w:val="00DB1EDA"/>
    <w:rsid w:val="00E450DF"/>
    <w:rsid w:val="00E9237A"/>
    <w:rsid w:val="00EA4B62"/>
    <w:rsid w:val="00EE0225"/>
    <w:rsid w:val="00EF34B3"/>
    <w:rsid w:val="00F135C5"/>
    <w:rsid w:val="00F303E3"/>
    <w:rsid w:val="00F709D2"/>
    <w:rsid w:val="00F70B73"/>
    <w:rsid w:val="00F84E21"/>
    <w:rsid w:val="00FC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A3"/>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8A3"/>
    <w:pPr>
      <w:spacing w:after="0" w:line="240" w:lineRule="auto"/>
    </w:pPr>
    <w:rPr>
      <w:rFonts w:ascii="Times New Roman" w:eastAsia="PMingLiU" w:hAnsi="Times New Roman" w:cs="Times New Roman"/>
      <w:sz w:val="24"/>
      <w:szCs w:val="24"/>
    </w:rPr>
  </w:style>
  <w:style w:type="paragraph" w:styleId="ListParagraph">
    <w:name w:val="List Paragraph"/>
    <w:basedOn w:val="Normal"/>
    <w:uiPriority w:val="34"/>
    <w:qFormat/>
    <w:rsid w:val="00AF18A3"/>
    <w:pPr>
      <w:ind w:left="720"/>
    </w:pPr>
  </w:style>
  <w:style w:type="paragraph" w:styleId="BalloonText">
    <w:name w:val="Balloon Text"/>
    <w:basedOn w:val="Normal"/>
    <w:link w:val="BalloonTextChar"/>
    <w:uiPriority w:val="99"/>
    <w:semiHidden/>
    <w:unhideWhenUsed/>
    <w:rsid w:val="00EF34B3"/>
    <w:rPr>
      <w:rFonts w:ascii="Tahoma" w:hAnsi="Tahoma" w:cs="Tahoma"/>
      <w:sz w:val="16"/>
      <w:szCs w:val="16"/>
    </w:rPr>
  </w:style>
  <w:style w:type="character" w:customStyle="1" w:styleId="BalloonTextChar">
    <w:name w:val="Balloon Text Char"/>
    <w:basedOn w:val="DefaultParagraphFont"/>
    <w:link w:val="BalloonText"/>
    <w:uiPriority w:val="99"/>
    <w:semiHidden/>
    <w:rsid w:val="00EF34B3"/>
    <w:rPr>
      <w:rFonts w:ascii="Tahoma" w:eastAsia="PMingLiU" w:hAnsi="Tahoma" w:cs="Tahoma"/>
      <w:sz w:val="16"/>
      <w:szCs w:val="16"/>
    </w:rPr>
  </w:style>
  <w:style w:type="paragraph" w:styleId="Header">
    <w:name w:val="header"/>
    <w:basedOn w:val="Normal"/>
    <w:link w:val="HeaderChar"/>
    <w:uiPriority w:val="99"/>
    <w:semiHidden/>
    <w:unhideWhenUsed/>
    <w:rsid w:val="007559A2"/>
    <w:pPr>
      <w:tabs>
        <w:tab w:val="center" w:pos="4680"/>
        <w:tab w:val="right" w:pos="9360"/>
      </w:tabs>
    </w:pPr>
  </w:style>
  <w:style w:type="character" w:customStyle="1" w:styleId="HeaderChar">
    <w:name w:val="Header Char"/>
    <w:basedOn w:val="DefaultParagraphFont"/>
    <w:link w:val="Header"/>
    <w:uiPriority w:val="99"/>
    <w:semiHidden/>
    <w:rsid w:val="007559A2"/>
    <w:rPr>
      <w:rFonts w:ascii="Times New Roman" w:eastAsia="PMingLiU" w:hAnsi="Times New Roman" w:cs="Times New Roman"/>
      <w:sz w:val="24"/>
      <w:szCs w:val="24"/>
    </w:rPr>
  </w:style>
  <w:style w:type="paragraph" w:styleId="Footer">
    <w:name w:val="footer"/>
    <w:basedOn w:val="Normal"/>
    <w:link w:val="FooterChar"/>
    <w:uiPriority w:val="99"/>
    <w:unhideWhenUsed/>
    <w:rsid w:val="007559A2"/>
    <w:pPr>
      <w:tabs>
        <w:tab w:val="center" w:pos="4680"/>
        <w:tab w:val="right" w:pos="9360"/>
      </w:tabs>
    </w:pPr>
  </w:style>
  <w:style w:type="character" w:customStyle="1" w:styleId="FooterChar">
    <w:name w:val="Footer Char"/>
    <w:basedOn w:val="DefaultParagraphFont"/>
    <w:link w:val="Footer"/>
    <w:uiPriority w:val="99"/>
    <w:rsid w:val="007559A2"/>
    <w:rPr>
      <w:rFonts w:ascii="Times New Roman" w:eastAsia="PMingLiU"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A3"/>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8A3"/>
    <w:pPr>
      <w:spacing w:after="0" w:line="240" w:lineRule="auto"/>
    </w:pPr>
    <w:rPr>
      <w:rFonts w:ascii="Times New Roman" w:eastAsia="PMingLiU" w:hAnsi="Times New Roman" w:cs="Times New Roman"/>
      <w:sz w:val="24"/>
      <w:szCs w:val="24"/>
    </w:rPr>
  </w:style>
  <w:style w:type="paragraph" w:styleId="ListParagraph">
    <w:name w:val="List Paragraph"/>
    <w:basedOn w:val="Normal"/>
    <w:uiPriority w:val="34"/>
    <w:qFormat/>
    <w:rsid w:val="00AF18A3"/>
    <w:pPr>
      <w:ind w:left="720"/>
    </w:pPr>
  </w:style>
  <w:style w:type="paragraph" w:styleId="BalloonText">
    <w:name w:val="Balloon Text"/>
    <w:basedOn w:val="Normal"/>
    <w:link w:val="BalloonTextChar"/>
    <w:uiPriority w:val="99"/>
    <w:semiHidden/>
    <w:unhideWhenUsed/>
    <w:rsid w:val="00EF34B3"/>
    <w:rPr>
      <w:rFonts w:ascii="Tahoma" w:hAnsi="Tahoma" w:cs="Tahoma"/>
      <w:sz w:val="16"/>
      <w:szCs w:val="16"/>
    </w:rPr>
  </w:style>
  <w:style w:type="character" w:customStyle="1" w:styleId="BalloonTextChar">
    <w:name w:val="Balloon Text Char"/>
    <w:basedOn w:val="DefaultParagraphFont"/>
    <w:link w:val="BalloonText"/>
    <w:uiPriority w:val="99"/>
    <w:semiHidden/>
    <w:rsid w:val="00EF34B3"/>
    <w:rPr>
      <w:rFonts w:ascii="Tahoma" w:eastAsia="PMingLiU" w:hAnsi="Tahoma" w:cs="Tahoma"/>
      <w:sz w:val="16"/>
      <w:szCs w:val="16"/>
    </w:rPr>
  </w:style>
  <w:style w:type="paragraph" w:styleId="Header">
    <w:name w:val="header"/>
    <w:basedOn w:val="Normal"/>
    <w:link w:val="HeaderChar"/>
    <w:uiPriority w:val="99"/>
    <w:semiHidden/>
    <w:unhideWhenUsed/>
    <w:rsid w:val="007559A2"/>
    <w:pPr>
      <w:tabs>
        <w:tab w:val="center" w:pos="4680"/>
        <w:tab w:val="right" w:pos="9360"/>
      </w:tabs>
    </w:pPr>
  </w:style>
  <w:style w:type="character" w:customStyle="1" w:styleId="HeaderChar">
    <w:name w:val="Header Char"/>
    <w:basedOn w:val="DefaultParagraphFont"/>
    <w:link w:val="Header"/>
    <w:uiPriority w:val="99"/>
    <w:semiHidden/>
    <w:rsid w:val="007559A2"/>
    <w:rPr>
      <w:rFonts w:ascii="Times New Roman" w:eastAsia="PMingLiU" w:hAnsi="Times New Roman" w:cs="Times New Roman"/>
      <w:sz w:val="24"/>
      <w:szCs w:val="24"/>
    </w:rPr>
  </w:style>
  <w:style w:type="paragraph" w:styleId="Footer">
    <w:name w:val="footer"/>
    <w:basedOn w:val="Normal"/>
    <w:link w:val="FooterChar"/>
    <w:uiPriority w:val="99"/>
    <w:unhideWhenUsed/>
    <w:rsid w:val="007559A2"/>
    <w:pPr>
      <w:tabs>
        <w:tab w:val="center" w:pos="4680"/>
        <w:tab w:val="right" w:pos="9360"/>
      </w:tabs>
    </w:pPr>
  </w:style>
  <w:style w:type="character" w:customStyle="1" w:styleId="FooterChar">
    <w:name w:val="Footer Char"/>
    <w:basedOn w:val="DefaultParagraphFont"/>
    <w:link w:val="Footer"/>
    <w:uiPriority w:val="99"/>
    <w:rsid w:val="007559A2"/>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Evans</dc:creator>
  <cp:lastModifiedBy>Marsha Miller</cp:lastModifiedBy>
  <cp:revision>3</cp:revision>
  <dcterms:created xsi:type="dcterms:W3CDTF">2012-12-05T19:11:00Z</dcterms:created>
  <dcterms:modified xsi:type="dcterms:W3CDTF">2012-12-05T19:13:00Z</dcterms:modified>
</cp:coreProperties>
</file>