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5B" w:rsidRPr="006C665B" w:rsidRDefault="006F2030" w:rsidP="006C665B">
      <w:pPr>
        <w:rPr>
          <w:rFonts w:ascii="Arial" w:hAnsi="Arial" w:cs="Arial"/>
          <w:sz w:val="20"/>
          <w:szCs w:val="20"/>
        </w:rPr>
      </w:pPr>
      <w:r>
        <w:rPr>
          <w:rFonts w:ascii="Arial" w:hAnsi="Arial" w:cs="Arial"/>
          <w:sz w:val="20"/>
          <w:szCs w:val="20"/>
        </w:rPr>
        <w:t>Approved 5 December, 2012</w:t>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B6730">
        <w:rPr>
          <w:rFonts w:ascii="Arial" w:hAnsi="Arial" w:cs="Arial"/>
          <w:sz w:val="20"/>
          <w:szCs w:val="20"/>
        </w:rPr>
        <w:t>SAC</w:t>
      </w:r>
      <w:r w:rsidR="006C665B" w:rsidRPr="006C665B">
        <w:rPr>
          <w:rFonts w:ascii="Arial" w:hAnsi="Arial" w:cs="Arial"/>
          <w:sz w:val="20"/>
          <w:szCs w:val="20"/>
        </w:rPr>
        <w:t xml:space="preserve"> #</w:t>
      </w:r>
      <w:r w:rsidR="00EE5793">
        <w:rPr>
          <w:rFonts w:ascii="Arial" w:hAnsi="Arial" w:cs="Arial"/>
          <w:sz w:val="20"/>
          <w:szCs w:val="20"/>
        </w:rPr>
        <w:t>3</w:t>
      </w:r>
    </w:p>
    <w:p w:rsidR="006C665B" w:rsidRPr="006C665B" w:rsidRDefault="006C665B" w:rsidP="00DF53F7">
      <w:pPr>
        <w:jc w:val="center"/>
        <w:rPr>
          <w:rFonts w:ascii="Arial" w:hAnsi="Arial" w:cs="Arial"/>
          <w:sz w:val="20"/>
          <w:szCs w:val="20"/>
        </w:rPr>
      </w:pPr>
      <w:r>
        <w:rPr>
          <w:rFonts w:ascii="Arial" w:hAnsi="Arial" w:cs="Arial"/>
          <w:sz w:val="20"/>
          <w:szCs w:val="20"/>
        </w:rPr>
        <w:t>Indiana State Univer</w:t>
      </w:r>
      <w:r w:rsidRPr="006C665B">
        <w:rPr>
          <w:rFonts w:ascii="Arial" w:hAnsi="Arial" w:cs="Arial"/>
          <w:sz w:val="20"/>
          <w:szCs w:val="20"/>
        </w:rPr>
        <w:t>sity</w:t>
      </w:r>
    </w:p>
    <w:p w:rsidR="006C665B" w:rsidRPr="006C665B" w:rsidRDefault="006C665B" w:rsidP="00DF53F7">
      <w:pPr>
        <w:jc w:val="center"/>
        <w:rPr>
          <w:rFonts w:ascii="Arial" w:hAnsi="Arial" w:cs="Arial"/>
          <w:sz w:val="20"/>
          <w:szCs w:val="20"/>
        </w:rPr>
      </w:pPr>
      <w:r w:rsidRPr="006C665B">
        <w:rPr>
          <w:rFonts w:ascii="Arial" w:hAnsi="Arial" w:cs="Arial"/>
          <w:sz w:val="20"/>
          <w:szCs w:val="20"/>
        </w:rPr>
        <w:t>Faculty Senate</w:t>
      </w:r>
    </w:p>
    <w:p w:rsidR="006C665B" w:rsidRDefault="006C665B" w:rsidP="00DF53F7">
      <w:pPr>
        <w:jc w:val="center"/>
        <w:rPr>
          <w:rFonts w:ascii="Arial" w:hAnsi="Arial" w:cs="Arial"/>
          <w:sz w:val="20"/>
          <w:szCs w:val="20"/>
        </w:rPr>
      </w:pPr>
      <w:r w:rsidRPr="006C665B">
        <w:rPr>
          <w:rFonts w:ascii="Arial" w:hAnsi="Arial" w:cs="Arial"/>
          <w:sz w:val="20"/>
          <w:szCs w:val="20"/>
        </w:rPr>
        <w:t>Student Affairs Committee</w:t>
      </w:r>
    </w:p>
    <w:p w:rsidR="00AB6730" w:rsidRDefault="00EE5793" w:rsidP="00DF53F7">
      <w:pPr>
        <w:jc w:val="center"/>
        <w:rPr>
          <w:rFonts w:ascii="Arial" w:hAnsi="Arial" w:cs="Arial"/>
          <w:sz w:val="20"/>
          <w:szCs w:val="20"/>
        </w:rPr>
      </w:pPr>
      <w:r>
        <w:rPr>
          <w:rFonts w:ascii="Arial" w:hAnsi="Arial" w:cs="Arial"/>
          <w:sz w:val="20"/>
          <w:szCs w:val="20"/>
        </w:rPr>
        <w:t>November 1</w:t>
      </w:r>
      <w:r w:rsidR="00AB6730">
        <w:rPr>
          <w:rFonts w:ascii="Arial" w:hAnsi="Arial" w:cs="Arial"/>
          <w:sz w:val="20"/>
          <w:szCs w:val="20"/>
        </w:rPr>
        <w:t>4, 2012</w:t>
      </w:r>
    </w:p>
    <w:p w:rsidR="00EE5793" w:rsidRDefault="00AB6730" w:rsidP="00DF53F7">
      <w:pPr>
        <w:jc w:val="center"/>
        <w:rPr>
          <w:rFonts w:ascii="Arial" w:hAnsi="Arial" w:cs="Arial"/>
          <w:sz w:val="20"/>
          <w:szCs w:val="20"/>
        </w:rPr>
      </w:pPr>
      <w:r>
        <w:rPr>
          <w:rFonts w:ascii="Arial" w:hAnsi="Arial" w:cs="Arial"/>
          <w:sz w:val="20"/>
          <w:szCs w:val="20"/>
        </w:rPr>
        <w:t>2:00 p.m., Scott School of Business</w:t>
      </w:r>
    </w:p>
    <w:p w:rsidR="00AB6730" w:rsidRDefault="00EE5793" w:rsidP="00DF53F7">
      <w:pPr>
        <w:jc w:val="center"/>
        <w:rPr>
          <w:rFonts w:ascii="Arial" w:hAnsi="Arial" w:cs="Arial"/>
          <w:sz w:val="20"/>
          <w:szCs w:val="20"/>
        </w:rPr>
      </w:pPr>
      <w:r>
        <w:rPr>
          <w:rFonts w:ascii="Arial" w:hAnsi="Arial" w:cs="Arial"/>
          <w:sz w:val="20"/>
          <w:szCs w:val="20"/>
        </w:rPr>
        <w:t>Business community Conference Center, Ro</w:t>
      </w:r>
      <w:r w:rsidR="00B33DA5">
        <w:rPr>
          <w:rFonts w:ascii="Arial" w:hAnsi="Arial" w:cs="Arial"/>
          <w:sz w:val="20"/>
          <w:szCs w:val="20"/>
        </w:rPr>
        <w:t>om 222</w:t>
      </w:r>
    </w:p>
    <w:p w:rsidR="006C665B" w:rsidRDefault="006C665B" w:rsidP="00DF53F7">
      <w:pPr>
        <w:jc w:val="center"/>
        <w:rPr>
          <w:rFonts w:ascii="Arial" w:hAnsi="Arial" w:cs="Arial"/>
          <w:sz w:val="20"/>
          <w:szCs w:val="20"/>
        </w:rPr>
      </w:pPr>
    </w:p>
    <w:p w:rsidR="00DF53F7" w:rsidRPr="00EE5793" w:rsidRDefault="006C665B" w:rsidP="00DF53F7">
      <w:pPr>
        <w:autoSpaceDE w:val="0"/>
        <w:autoSpaceDN w:val="0"/>
        <w:adjustRightInd w:val="0"/>
        <w:rPr>
          <w:rFonts w:ascii="Arial" w:hAnsi="Arial" w:cs="Arial"/>
          <w:sz w:val="20"/>
          <w:szCs w:val="20"/>
        </w:rPr>
      </w:pPr>
      <w:r w:rsidRPr="006C665B">
        <w:rPr>
          <w:rFonts w:ascii="Arial" w:hAnsi="Arial" w:cs="Arial"/>
          <w:sz w:val="20"/>
          <w:szCs w:val="20"/>
        </w:rPr>
        <w:t>Present: Committee</w:t>
      </w:r>
      <w:r w:rsidRPr="00EE5793">
        <w:rPr>
          <w:rFonts w:ascii="Arial" w:hAnsi="Arial" w:cs="Arial"/>
          <w:sz w:val="20"/>
          <w:szCs w:val="20"/>
        </w:rPr>
        <w:t xml:space="preserve">: </w:t>
      </w:r>
      <w:r w:rsidR="00EE5793" w:rsidRPr="00EE5793">
        <w:rPr>
          <w:rFonts w:ascii="Arial" w:hAnsi="Arial" w:cs="Arial"/>
          <w:sz w:val="20"/>
          <w:szCs w:val="20"/>
        </w:rPr>
        <w:t xml:space="preserve">Committee: Azizi Arrington-Bey, James Buffington, Swapan Ghosh, Jake Jakaitis, John Liu, Della Thacker. Students: Matt Copas, Rachel Leshinsky, Jacoby Waldron, </w:t>
      </w:r>
      <w:proofErr w:type="gramStart"/>
      <w:r w:rsidR="00EE5793" w:rsidRPr="00EE5793">
        <w:rPr>
          <w:rFonts w:ascii="Arial" w:hAnsi="Arial" w:cs="Arial"/>
          <w:sz w:val="20"/>
          <w:szCs w:val="20"/>
        </w:rPr>
        <w:t>Ex</w:t>
      </w:r>
      <w:proofErr w:type="gramEnd"/>
      <w:r w:rsidR="00EE5793" w:rsidRPr="00EE5793">
        <w:rPr>
          <w:rFonts w:ascii="Arial" w:hAnsi="Arial" w:cs="Arial"/>
          <w:sz w:val="20"/>
          <w:szCs w:val="20"/>
        </w:rPr>
        <w:t>-</w:t>
      </w:r>
      <w:proofErr w:type="spellStart"/>
      <w:r w:rsidR="00EE5793" w:rsidRPr="00EE5793">
        <w:rPr>
          <w:rFonts w:ascii="Arial" w:hAnsi="Arial" w:cs="Arial"/>
          <w:sz w:val="20"/>
          <w:szCs w:val="20"/>
        </w:rPr>
        <w:t>Officios</w:t>
      </w:r>
      <w:proofErr w:type="spellEnd"/>
      <w:r w:rsidR="00EE5793" w:rsidRPr="00EE5793">
        <w:rPr>
          <w:rFonts w:ascii="Arial" w:hAnsi="Arial" w:cs="Arial"/>
          <w:sz w:val="20"/>
          <w:szCs w:val="20"/>
        </w:rPr>
        <w:t>: Alma Anderson, Brian Coldren, Kimberly Monte</w:t>
      </w:r>
    </w:p>
    <w:p w:rsidR="006C665B" w:rsidRPr="006C665B" w:rsidRDefault="006C665B" w:rsidP="00DF53F7">
      <w:pPr>
        <w:autoSpaceDE w:val="0"/>
        <w:autoSpaceDN w:val="0"/>
        <w:adjustRightInd w:val="0"/>
        <w:rPr>
          <w:rFonts w:ascii="Arial" w:hAnsi="Arial" w:cs="Arial"/>
          <w:sz w:val="20"/>
          <w:szCs w:val="20"/>
        </w:rPr>
      </w:pPr>
    </w:p>
    <w:p w:rsidR="00DF53F7" w:rsidRPr="006C7A1F" w:rsidRDefault="00DF53F7"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Call to Order</w:t>
      </w:r>
      <w:r w:rsidR="006121E7" w:rsidRPr="006C7A1F">
        <w:rPr>
          <w:rFonts w:ascii="Arial" w:hAnsi="Arial" w:cs="Arial"/>
          <w:sz w:val="20"/>
          <w:szCs w:val="20"/>
        </w:rPr>
        <w:t>.</w:t>
      </w:r>
    </w:p>
    <w:p w:rsidR="00C31A31" w:rsidRPr="006C665B" w:rsidRDefault="00AB6730" w:rsidP="00AB6730">
      <w:pPr>
        <w:autoSpaceDE w:val="0"/>
        <w:autoSpaceDN w:val="0"/>
        <w:adjustRightInd w:val="0"/>
        <w:ind w:left="720" w:firstLine="720"/>
        <w:rPr>
          <w:rFonts w:ascii="Arial" w:hAnsi="Arial" w:cs="Arial"/>
          <w:sz w:val="20"/>
          <w:szCs w:val="20"/>
        </w:rPr>
      </w:pPr>
      <w:r>
        <w:rPr>
          <w:rFonts w:ascii="Arial" w:hAnsi="Arial" w:cs="Arial"/>
          <w:sz w:val="20"/>
          <w:szCs w:val="20"/>
        </w:rPr>
        <w:t>Buffington</w:t>
      </w:r>
      <w:r w:rsidR="000857CF" w:rsidRPr="006C665B">
        <w:rPr>
          <w:rFonts w:ascii="Arial" w:hAnsi="Arial" w:cs="Arial"/>
          <w:sz w:val="20"/>
          <w:szCs w:val="20"/>
        </w:rPr>
        <w:t xml:space="preserve"> called meeting to order</w:t>
      </w:r>
      <w:r w:rsidR="00EE5793">
        <w:rPr>
          <w:rFonts w:ascii="Arial" w:hAnsi="Arial" w:cs="Arial"/>
          <w:sz w:val="20"/>
          <w:szCs w:val="20"/>
        </w:rPr>
        <w:t xml:space="preserve"> at 2:02pm</w:t>
      </w:r>
      <w:r>
        <w:rPr>
          <w:rFonts w:ascii="Arial" w:hAnsi="Arial" w:cs="Arial"/>
          <w:sz w:val="20"/>
          <w:szCs w:val="20"/>
        </w:rPr>
        <w:t>. The agenda was adopted as distributed.</w:t>
      </w:r>
      <w:r w:rsidR="000857CF" w:rsidRPr="006C665B">
        <w:rPr>
          <w:rFonts w:ascii="Arial" w:hAnsi="Arial" w:cs="Arial"/>
          <w:sz w:val="20"/>
          <w:szCs w:val="20"/>
        </w:rPr>
        <w:t xml:space="preserve"> </w:t>
      </w:r>
    </w:p>
    <w:p w:rsidR="000857CF" w:rsidRPr="006C665B" w:rsidRDefault="000857CF" w:rsidP="00BE14DB">
      <w:pPr>
        <w:pStyle w:val="ListParagraph"/>
        <w:autoSpaceDE w:val="0"/>
        <w:autoSpaceDN w:val="0"/>
        <w:adjustRightInd w:val="0"/>
        <w:ind w:left="1440"/>
        <w:rPr>
          <w:rFonts w:ascii="Arial" w:hAnsi="Arial" w:cs="Arial"/>
          <w:sz w:val="20"/>
          <w:szCs w:val="20"/>
        </w:rPr>
      </w:pPr>
    </w:p>
    <w:p w:rsidR="00DF53F7" w:rsidRPr="006C7A1F" w:rsidRDefault="006C665B"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 xml:space="preserve">Approval of minutes </w:t>
      </w:r>
      <w:r w:rsidR="006C7A1F" w:rsidRPr="006C7A1F">
        <w:rPr>
          <w:rFonts w:ascii="Arial" w:hAnsi="Arial" w:cs="Arial"/>
          <w:sz w:val="20"/>
          <w:szCs w:val="20"/>
        </w:rPr>
        <w:t xml:space="preserve">(SAC </w:t>
      </w:r>
      <w:r w:rsidR="00AB6730">
        <w:rPr>
          <w:rFonts w:ascii="Arial" w:hAnsi="Arial" w:cs="Arial"/>
          <w:sz w:val="20"/>
          <w:szCs w:val="20"/>
        </w:rPr>
        <w:t>12/13, #</w:t>
      </w:r>
      <w:r w:rsidR="00EE5793">
        <w:rPr>
          <w:rFonts w:ascii="Arial" w:hAnsi="Arial" w:cs="Arial"/>
          <w:sz w:val="20"/>
          <w:szCs w:val="20"/>
        </w:rPr>
        <w:t>2</w:t>
      </w:r>
      <w:r w:rsidR="006C7A1F" w:rsidRPr="006C7A1F">
        <w:rPr>
          <w:rFonts w:ascii="Arial" w:hAnsi="Arial" w:cs="Arial"/>
          <w:sz w:val="20"/>
          <w:szCs w:val="20"/>
        </w:rPr>
        <w:t xml:space="preserve">, </w:t>
      </w:r>
      <w:r w:rsidR="00EE5793">
        <w:rPr>
          <w:rFonts w:ascii="Arial" w:hAnsi="Arial" w:cs="Arial"/>
          <w:sz w:val="20"/>
          <w:szCs w:val="20"/>
        </w:rPr>
        <w:t>10</w:t>
      </w:r>
      <w:r w:rsidR="00AB6730">
        <w:rPr>
          <w:rFonts w:ascii="Arial" w:hAnsi="Arial" w:cs="Arial"/>
          <w:sz w:val="20"/>
          <w:szCs w:val="20"/>
        </w:rPr>
        <w:t>/2</w:t>
      </w:r>
      <w:r w:rsidR="00EE5793">
        <w:rPr>
          <w:rFonts w:ascii="Arial" w:hAnsi="Arial" w:cs="Arial"/>
          <w:sz w:val="20"/>
          <w:szCs w:val="20"/>
        </w:rPr>
        <w:t>4</w:t>
      </w:r>
      <w:r w:rsidR="006C7A1F" w:rsidRPr="006C7A1F">
        <w:rPr>
          <w:rFonts w:ascii="Arial" w:hAnsi="Arial" w:cs="Arial"/>
          <w:sz w:val="20"/>
          <w:szCs w:val="20"/>
        </w:rPr>
        <w:t>/12)</w:t>
      </w:r>
    </w:p>
    <w:p w:rsidR="00C31A31" w:rsidRPr="006C665B" w:rsidRDefault="00AB6730" w:rsidP="00BE14DB">
      <w:pPr>
        <w:pStyle w:val="ListParagraph"/>
        <w:ind w:left="1440"/>
        <w:rPr>
          <w:rFonts w:ascii="Arial" w:hAnsi="Arial" w:cs="Arial"/>
          <w:sz w:val="20"/>
          <w:szCs w:val="20"/>
        </w:rPr>
      </w:pPr>
      <w:r>
        <w:rPr>
          <w:rFonts w:ascii="Arial" w:hAnsi="Arial" w:cs="Arial"/>
          <w:sz w:val="20"/>
          <w:szCs w:val="20"/>
        </w:rPr>
        <w:t>Move to approve: Thacker/</w:t>
      </w:r>
      <w:r w:rsidR="00EE5793">
        <w:rPr>
          <w:rFonts w:ascii="Arial" w:hAnsi="Arial" w:cs="Arial"/>
          <w:sz w:val="20"/>
          <w:szCs w:val="20"/>
        </w:rPr>
        <w:t>Arrington-Bey</w:t>
      </w:r>
      <w:r>
        <w:rPr>
          <w:rFonts w:ascii="Arial" w:hAnsi="Arial" w:cs="Arial"/>
          <w:sz w:val="20"/>
          <w:szCs w:val="20"/>
        </w:rPr>
        <w:t xml:space="preserve">. </w:t>
      </w:r>
      <w:r w:rsidRPr="00AB6730">
        <w:rPr>
          <w:rFonts w:ascii="Arial" w:hAnsi="Arial" w:cs="Arial"/>
          <w:b/>
          <w:sz w:val="20"/>
          <w:szCs w:val="20"/>
        </w:rPr>
        <w:t>Motion passed</w:t>
      </w:r>
      <w:r w:rsidR="00F209EC" w:rsidRPr="006C665B">
        <w:rPr>
          <w:rFonts w:ascii="Arial" w:hAnsi="Arial" w:cs="Arial"/>
          <w:sz w:val="20"/>
          <w:szCs w:val="20"/>
        </w:rPr>
        <w:t xml:space="preserve"> </w:t>
      </w:r>
      <w:r w:rsidR="00EE5793">
        <w:rPr>
          <w:rFonts w:ascii="Arial" w:hAnsi="Arial" w:cs="Arial"/>
          <w:b/>
          <w:sz w:val="20"/>
          <w:szCs w:val="20"/>
        </w:rPr>
        <w:t>5</w:t>
      </w:r>
      <w:r w:rsidR="00F209EC" w:rsidRPr="006C665B">
        <w:rPr>
          <w:rFonts w:ascii="Arial" w:hAnsi="Arial" w:cs="Arial"/>
          <w:b/>
          <w:sz w:val="20"/>
          <w:szCs w:val="20"/>
        </w:rPr>
        <w:t>-0-0</w:t>
      </w:r>
      <w:r w:rsidR="00F209EC" w:rsidRPr="006C665B">
        <w:rPr>
          <w:rFonts w:ascii="Arial" w:hAnsi="Arial" w:cs="Arial"/>
          <w:sz w:val="20"/>
          <w:szCs w:val="20"/>
        </w:rPr>
        <w:t>.</w:t>
      </w:r>
    </w:p>
    <w:p w:rsidR="00C31A31" w:rsidRPr="006C665B" w:rsidRDefault="00C31A31" w:rsidP="00BE14DB">
      <w:pPr>
        <w:autoSpaceDE w:val="0"/>
        <w:autoSpaceDN w:val="0"/>
        <w:adjustRightInd w:val="0"/>
        <w:rPr>
          <w:rFonts w:ascii="Arial" w:hAnsi="Arial" w:cs="Arial"/>
          <w:sz w:val="20"/>
          <w:szCs w:val="20"/>
        </w:rPr>
      </w:pPr>
    </w:p>
    <w:p w:rsidR="00F511AC" w:rsidRPr="006C7A1F" w:rsidRDefault="005F3491" w:rsidP="00381CE1">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Chair’s Remarks.</w:t>
      </w:r>
    </w:p>
    <w:p w:rsidR="00C31A31" w:rsidRPr="006C665B" w:rsidRDefault="00EE5793" w:rsidP="00BE14DB">
      <w:pPr>
        <w:autoSpaceDE w:val="0"/>
        <w:autoSpaceDN w:val="0"/>
        <w:adjustRightInd w:val="0"/>
        <w:ind w:left="1440"/>
        <w:rPr>
          <w:rFonts w:ascii="Arial" w:hAnsi="Arial" w:cs="Arial"/>
          <w:sz w:val="20"/>
          <w:szCs w:val="20"/>
        </w:rPr>
      </w:pPr>
      <w:r>
        <w:rPr>
          <w:rFonts w:ascii="Arial" w:hAnsi="Arial" w:cs="Arial"/>
          <w:sz w:val="20"/>
          <w:szCs w:val="20"/>
        </w:rPr>
        <w:t>No remarks.</w:t>
      </w:r>
      <w:r w:rsidR="005F3491">
        <w:rPr>
          <w:rFonts w:ascii="Arial" w:hAnsi="Arial" w:cs="Arial"/>
          <w:sz w:val="20"/>
          <w:szCs w:val="20"/>
        </w:rPr>
        <w:t xml:space="preserve"> </w:t>
      </w:r>
    </w:p>
    <w:p w:rsidR="00F82A4E" w:rsidRPr="006C665B" w:rsidRDefault="00F82A4E" w:rsidP="00BE14DB">
      <w:pPr>
        <w:autoSpaceDE w:val="0"/>
        <w:autoSpaceDN w:val="0"/>
        <w:adjustRightInd w:val="0"/>
        <w:rPr>
          <w:rFonts w:ascii="Arial" w:hAnsi="Arial" w:cs="Arial"/>
          <w:b/>
          <w:sz w:val="20"/>
          <w:szCs w:val="20"/>
        </w:rPr>
      </w:pPr>
    </w:p>
    <w:p w:rsidR="005F3491" w:rsidRDefault="005F3491" w:rsidP="005F3491">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Report on Charges </w:t>
      </w:r>
    </w:p>
    <w:p w:rsidR="005F3491" w:rsidRDefault="005F3491" w:rsidP="005F3491">
      <w:pPr>
        <w:pStyle w:val="ListParagraph"/>
        <w:numPr>
          <w:ilvl w:val="1"/>
          <w:numId w:val="1"/>
        </w:numPr>
        <w:autoSpaceDE w:val="0"/>
        <w:autoSpaceDN w:val="0"/>
        <w:adjustRightInd w:val="0"/>
        <w:rPr>
          <w:rFonts w:ascii="Arial" w:hAnsi="Arial" w:cs="Arial"/>
          <w:sz w:val="20"/>
          <w:szCs w:val="20"/>
        </w:rPr>
      </w:pPr>
      <w:r>
        <w:rPr>
          <w:rFonts w:ascii="Arial" w:hAnsi="Arial" w:cs="Arial"/>
          <w:sz w:val="20"/>
          <w:szCs w:val="20"/>
        </w:rPr>
        <w:t xml:space="preserve">SGA Senate. </w:t>
      </w:r>
    </w:p>
    <w:p w:rsidR="00B40BA4" w:rsidRDefault="005F3491" w:rsidP="002F1E60">
      <w:pPr>
        <w:pStyle w:val="ListParagraph"/>
        <w:autoSpaceDE w:val="0"/>
        <w:autoSpaceDN w:val="0"/>
        <w:adjustRightInd w:val="0"/>
        <w:ind w:left="2160"/>
        <w:rPr>
          <w:rFonts w:ascii="Arial" w:hAnsi="Arial" w:cs="Arial"/>
          <w:sz w:val="20"/>
          <w:szCs w:val="20"/>
        </w:rPr>
      </w:pPr>
      <w:r>
        <w:rPr>
          <w:rFonts w:ascii="Arial" w:hAnsi="Arial" w:cs="Arial"/>
          <w:sz w:val="20"/>
          <w:szCs w:val="20"/>
        </w:rPr>
        <w:t xml:space="preserve">Jakaitis </w:t>
      </w:r>
      <w:r w:rsidR="00EE5793">
        <w:rPr>
          <w:rFonts w:ascii="Arial" w:hAnsi="Arial" w:cs="Arial"/>
          <w:sz w:val="20"/>
          <w:szCs w:val="20"/>
        </w:rPr>
        <w:t>discussed</w:t>
      </w:r>
      <w:r w:rsidR="002B5C4A">
        <w:rPr>
          <w:rFonts w:ascii="Arial" w:hAnsi="Arial" w:cs="Arial"/>
          <w:sz w:val="20"/>
          <w:szCs w:val="20"/>
        </w:rPr>
        <w:t xml:space="preserve"> the highlights</w:t>
      </w:r>
      <w:r w:rsidR="00EE5793">
        <w:rPr>
          <w:rFonts w:ascii="Arial" w:hAnsi="Arial" w:cs="Arial"/>
          <w:sz w:val="20"/>
          <w:szCs w:val="20"/>
        </w:rPr>
        <w:t xml:space="preserve"> from the </w:t>
      </w:r>
      <w:r w:rsidR="002B5C4A">
        <w:rPr>
          <w:rFonts w:ascii="Arial" w:hAnsi="Arial" w:cs="Arial"/>
          <w:sz w:val="20"/>
          <w:szCs w:val="20"/>
        </w:rPr>
        <w:t xml:space="preserve">SGA </w:t>
      </w:r>
      <w:r>
        <w:rPr>
          <w:rFonts w:ascii="Arial" w:hAnsi="Arial" w:cs="Arial"/>
          <w:sz w:val="20"/>
          <w:szCs w:val="20"/>
        </w:rPr>
        <w:t>Senate’s meeting</w:t>
      </w:r>
      <w:r w:rsidR="00EE5793">
        <w:rPr>
          <w:rFonts w:ascii="Arial" w:hAnsi="Arial" w:cs="Arial"/>
          <w:sz w:val="20"/>
          <w:szCs w:val="20"/>
        </w:rPr>
        <w:t>s October 24</w:t>
      </w:r>
      <w:r w:rsidR="00EE5793" w:rsidRPr="00EE5793">
        <w:rPr>
          <w:rFonts w:ascii="Arial" w:hAnsi="Arial" w:cs="Arial"/>
          <w:sz w:val="20"/>
          <w:szCs w:val="20"/>
          <w:vertAlign w:val="superscript"/>
        </w:rPr>
        <w:t>th</w:t>
      </w:r>
      <w:r w:rsidR="00EE5793">
        <w:rPr>
          <w:rFonts w:ascii="Arial" w:hAnsi="Arial" w:cs="Arial"/>
          <w:sz w:val="20"/>
          <w:szCs w:val="20"/>
        </w:rPr>
        <w:t xml:space="preserve"> &amp; November 7</w:t>
      </w:r>
      <w:r w:rsidR="00EE5793" w:rsidRPr="00EE5793">
        <w:rPr>
          <w:rFonts w:ascii="Arial" w:hAnsi="Arial" w:cs="Arial"/>
          <w:sz w:val="20"/>
          <w:szCs w:val="20"/>
          <w:vertAlign w:val="superscript"/>
        </w:rPr>
        <w:t>th</w:t>
      </w:r>
      <w:r w:rsidR="00EE5793">
        <w:rPr>
          <w:rFonts w:ascii="Arial" w:hAnsi="Arial" w:cs="Arial"/>
          <w:sz w:val="20"/>
          <w:szCs w:val="20"/>
        </w:rPr>
        <w:t xml:space="preserve"> (</w:t>
      </w:r>
      <w:r w:rsidR="008E105C">
        <w:rPr>
          <w:rFonts w:ascii="Arial" w:hAnsi="Arial" w:cs="Arial"/>
          <w:sz w:val="20"/>
          <w:szCs w:val="20"/>
        </w:rPr>
        <w:t>Appendix A</w:t>
      </w:r>
      <w:r w:rsidR="00EE5793">
        <w:rPr>
          <w:rFonts w:ascii="Arial" w:hAnsi="Arial" w:cs="Arial"/>
          <w:sz w:val="20"/>
          <w:szCs w:val="20"/>
        </w:rPr>
        <w:t>)</w:t>
      </w:r>
      <w:r>
        <w:rPr>
          <w:rFonts w:ascii="Arial" w:hAnsi="Arial" w:cs="Arial"/>
          <w:sz w:val="20"/>
          <w:szCs w:val="20"/>
        </w:rPr>
        <w:t>.</w:t>
      </w:r>
    </w:p>
    <w:p w:rsidR="00B40BA4" w:rsidRPr="005F3491" w:rsidRDefault="00C31A31" w:rsidP="005F3491">
      <w:pPr>
        <w:pStyle w:val="ListParagraph"/>
        <w:numPr>
          <w:ilvl w:val="1"/>
          <w:numId w:val="1"/>
        </w:numPr>
        <w:spacing w:after="200"/>
        <w:rPr>
          <w:rFonts w:ascii="Arial" w:hAnsi="Arial" w:cs="Arial"/>
          <w:sz w:val="20"/>
          <w:szCs w:val="20"/>
        </w:rPr>
      </w:pPr>
      <w:r w:rsidRPr="005F3491">
        <w:rPr>
          <w:rFonts w:ascii="Arial" w:hAnsi="Arial" w:cs="Arial"/>
          <w:sz w:val="20"/>
          <w:szCs w:val="20"/>
        </w:rPr>
        <w:t>Faculty Scholarship</w:t>
      </w:r>
      <w:r w:rsidR="006121E7" w:rsidRPr="005F3491">
        <w:rPr>
          <w:rFonts w:ascii="Arial" w:hAnsi="Arial" w:cs="Arial"/>
          <w:sz w:val="20"/>
          <w:szCs w:val="20"/>
        </w:rPr>
        <w:t>.</w:t>
      </w:r>
    </w:p>
    <w:p w:rsidR="00192751" w:rsidRDefault="006B0A19" w:rsidP="002F1E60">
      <w:pPr>
        <w:pStyle w:val="ListParagraph"/>
        <w:spacing w:after="200"/>
        <w:ind w:left="2160"/>
        <w:rPr>
          <w:rFonts w:ascii="Arial" w:hAnsi="Arial" w:cs="Arial"/>
          <w:sz w:val="20"/>
          <w:szCs w:val="20"/>
        </w:rPr>
      </w:pPr>
      <w:r>
        <w:rPr>
          <w:rFonts w:ascii="Arial" w:hAnsi="Arial" w:cs="Arial"/>
          <w:sz w:val="20"/>
          <w:szCs w:val="20"/>
        </w:rPr>
        <w:t>Buffington distributed handout about some issues related to the scholarship</w:t>
      </w:r>
      <w:r w:rsidR="00C9704B">
        <w:rPr>
          <w:rFonts w:ascii="Arial" w:hAnsi="Arial" w:cs="Arial"/>
          <w:sz w:val="20"/>
          <w:szCs w:val="20"/>
        </w:rPr>
        <w:t xml:space="preserve"> as presented to him from Ann Rider with comments from Virgil Sheets</w:t>
      </w:r>
      <w:r>
        <w:rPr>
          <w:rFonts w:ascii="Arial" w:hAnsi="Arial" w:cs="Arial"/>
          <w:sz w:val="20"/>
          <w:szCs w:val="20"/>
        </w:rPr>
        <w:t>. (</w:t>
      </w:r>
      <w:r w:rsidR="008E105C">
        <w:rPr>
          <w:rFonts w:ascii="Arial" w:hAnsi="Arial" w:cs="Arial"/>
          <w:sz w:val="20"/>
          <w:szCs w:val="20"/>
        </w:rPr>
        <w:t>Appendix B</w:t>
      </w:r>
      <w:r>
        <w:rPr>
          <w:rFonts w:ascii="Arial" w:hAnsi="Arial" w:cs="Arial"/>
          <w:sz w:val="20"/>
          <w:szCs w:val="20"/>
        </w:rPr>
        <w:t>) Difficulty maneuvering through the Foundation’s website to find “donate” page. Once the “donate” page is found, the Faculty Scholarship is not listed as an option and must be entered in under “Other.” Con</w:t>
      </w:r>
      <w:r w:rsidR="00C9704B">
        <w:rPr>
          <w:rFonts w:ascii="Arial" w:hAnsi="Arial" w:cs="Arial"/>
          <w:sz w:val="20"/>
          <w:szCs w:val="20"/>
        </w:rPr>
        <w:t xml:space="preserve">siderable concern was expressed about money intended for the Faculty Scholarship being diverted to other scholarships. </w:t>
      </w:r>
      <w:r>
        <w:rPr>
          <w:rFonts w:ascii="Arial" w:hAnsi="Arial" w:cs="Arial"/>
          <w:sz w:val="20"/>
          <w:szCs w:val="20"/>
        </w:rPr>
        <w:t xml:space="preserve"> </w:t>
      </w:r>
      <w:r w:rsidR="00C9704B">
        <w:rPr>
          <w:rFonts w:ascii="Arial" w:hAnsi="Arial" w:cs="Arial"/>
          <w:sz w:val="20"/>
          <w:szCs w:val="20"/>
        </w:rPr>
        <w:t xml:space="preserve">There is a request for additional information on scholarship guidelines for recommendations and on scholarship recipients. Coldren emphasized students that may request FERPA confidentiality and the need to check with students before releasing their name as Scholarship recipients. Committee will evaluate all of the concerns, check the Policy &amp; Procedures, and provide a response to </w:t>
      </w:r>
      <w:r w:rsidR="0034787C">
        <w:rPr>
          <w:rFonts w:ascii="Arial" w:hAnsi="Arial" w:cs="Arial"/>
          <w:sz w:val="20"/>
          <w:szCs w:val="20"/>
        </w:rPr>
        <w:t>t</w:t>
      </w:r>
      <w:r w:rsidR="00C9704B">
        <w:rPr>
          <w:rFonts w:ascii="Arial" w:hAnsi="Arial" w:cs="Arial"/>
          <w:sz w:val="20"/>
          <w:szCs w:val="20"/>
        </w:rPr>
        <w:t>he items raised.</w:t>
      </w:r>
    </w:p>
    <w:p w:rsidR="00B40BA4" w:rsidRPr="00192751" w:rsidRDefault="005F3491" w:rsidP="00192751">
      <w:pPr>
        <w:pStyle w:val="ListParagraph"/>
        <w:numPr>
          <w:ilvl w:val="1"/>
          <w:numId w:val="1"/>
        </w:numPr>
        <w:spacing w:after="200"/>
        <w:rPr>
          <w:rFonts w:ascii="Arial" w:hAnsi="Arial" w:cs="Arial"/>
          <w:sz w:val="20"/>
          <w:szCs w:val="20"/>
        </w:rPr>
      </w:pPr>
      <w:r w:rsidRPr="00192751">
        <w:rPr>
          <w:rFonts w:ascii="Arial" w:hAnsi="Arial" w:cs="Arial"/>
          <w:sz w:val="20"/>
          <w:szCs w:val="20"/>
        </w:rPr>
        <w:t>I</w:t>
      </w:r>
      <w:r w:rsidR="00D75BA7" w:rsidRPr="00192751">
        <w:rPr>
          <w:rFonts w:ascii="Arial" w:hAnsi="Arial" w:cs="Arial"/>
          <w:sz w:val="20"/>
          <w:szCs w:val="20"/>
        </w:rPr>
        <w:t>nternational student enrollment</w:t>
      </w:r>
      <w:r w:rsidR="00022DF5">
        <w:rPr>
          <w:rFonts w:ascii="Arial" w:hAnsi="Arial" w:cs="Arial"/>
          <w:sz w:val="20"/>
          <w:szCs w:val="20"/>
        </w:rPr>
        <w:t>.</w:t>
      </w:r>
    </w:p>
    <w:p w:rsidR="000F5FD3" w:rsidRDefault="00A262F8" w:rsidP="002F1E60">
      <w:pPr>
        <w:pStyle w:val="ListParagraph"/>
        <w:spacing w:after="200"/>
        <w:ind w:left="2160"/>
        <w:rPr>
          <w:rFonts w:ascii="Arial" w:hAnsi="Arial" w:cs="Arial"/>
          <w:sz w:val="20"/>
          <w:szCs w:val="20"/>
        </w:rPr>
      </w:pPr>
      <w:r w:rsidRPr="00B40BA4">
        <w:rPr>
          <w:rFonts w:ascii="Arial" w:hAnsi="Arial" w:cs="Arial"/>
          <w:sz w:val="20"/>
          <w:szCs w:val="20"/>
        </w:rPr>
        <w:t xml:space="preserve">Buffington </w:t>
      </w:r>
      <w:r w:rsidR="00192751">
        <w:rPr>
          <w:rFonts w:ascii="Arial" w:hAnsi="Arial" w:cs="Arial"/>
          <w:sz w:val="20"/>
          <w:szCs w:val="20"/>
        </w:rPr>
        <w:t>distributed a statistical report (</w:t>
      </w:r>
      <w:r w:rsidR="00411C21">
        <w:rPr>
          <w:rFonts w:ascii="Arial" w:hAnsi="Arial" w:cs="Arial"/>
          <w:sz w:val="20"/>
          <w:szCs w:val="20"/>
        </w:rPr>
        <w:t>Appendix C</w:t>
      </w:r>
      <w:r w:rsidR="00192751">
        <w:rPr>
          <w:rFonts w:ascii="Arial" w:hAnsi="Arial" w:cs="Arial"/>
          <w:sz w:val="20"/>
          <w:szCs w:val="20"/>
        </w:rPr>
        <w:t xml:space="preserve">). </w:t>
      </w:r>
      <w:r w:rsidR="002E5306">
        <w:rPr>
          <w:rFonts w:ascii="Arial" w:hAnsi="Arial" w:cs="Arial"/>
          <w:sz w:val="20"/>
          <w:szCs w:val="20"/>
        </w:rPr>
        <w:t>Fall</w:t>
      </w:r>
      <w:r w:rsidR="00192751">
        <w:rPr>
          <w:rFonts w:ascii="Arial" w:hAnsi="Arial" w:cs="Arial"/>
          <w:sz w:val="20"/>
          <w:szCs w:val="20"/>
        </w:rPr>
        <w:t xml:space="preserve">, 2012, total: </w:t>
      </w:r>
      <w:r w:rsidR="002E5306">
        <w:rPr>
          <w:rFonts w:ascii="Arial" w:hAnsi="Arial" w:cs="Arial"/>
          <w:sz w:val="20"/>
          <w:szCs w:val="20"/>
        </w:rPr>
        <w:t xml:space="preserve">616 – Largest since </w:t>
      </w:r>
      <w:proofErr w:type="gramStart"/>
      <w:r w:rsidR="002E5306">
        <w:rPr>
          <w:rFonts w:ascii="Arial" w:hAnsi="Arial" w:cs="Arial"/>
          <w:sz w:val="20"/>
          <w:szCs w:val="20"/>
        </w:rPr>
        <w:t>Fall</w:t>
      </w:r>
      <w:proofErr w:type="gramEnd"/>
      <w:r w:rsidR="002E5306">
        <w:rPr>
          <w:rFonts w:ascii="Arial" w:hAnsi="Arial" w:cs="Arial"/>
          <w:sz w:val="20"/>
          <w:szCs w:val="20"/>
        </w:rPr>
        <w:t>, 1993, total: 646</w:t>
      </w:r>
      <w:r w:rsidR="00077CD4">
        <w:rPr>
          <w:rFonts w:ascii="Arial" w:hAnsi="Arial" w:cs="Arial"/>
          <w:sz w:val="20"/>
          <w:szCs w:val="20"/>
        </w:rPr>
        <w:t>. Fall, 2011, total: 556 –</w:t>
      </w:r>
      <w:r w:rsidR="002E5306">
        <w:rPr>
          <w:rFonts w:ascii="Arial" w:hAnsi="Arial" w:cs="Arial"/>
          <w:sz w:val="20"/>
          <w:szCs w:val="20"/>
        </w:rPr>
        <w:t xml:space="preserve"> Largest</w:t>
      </w:r>
      <w:r w:rsidR="00077CD4">
        <w:rPr>
          <w:rFonts w:ascii="Arial" w:hAnsi="Arial" w:cs="Arial"/>
          <w:sz w:val="20"/>
          <w:szCs w:val="20"/>
        </w:rPr>
        <w:t xml:space="preserve"> since </w:t>
      </w:r>
      <w:r w:rsidR="002E5306">
        <w:rPr>
          <w:rFonts w:ascii="Arial" w:hAnsi="Arial" w:cs="Arial"/>
          <w:sz w:val="20"/>
          <w:szCs w:val="20"/>
        </w:rPr>
        <w:t xml:space="preserve">Fall </w:t>
      </w:r>
      <w:r w:rsidR="00077CD4">
        <w:rPr>
          <w:rFonts w:ascii="Arial" w:hAnsi="Arial" w:cs="Arial"/>
          <w:sz w:val="20"/>
          <w:szCs w:val="20"/>
        </w:rPr>
        <w:t>1997</w:t>
      </w:r>
      <w:r w:rsidR="002E5306">
        <w:rPr>
          <w:rFonts w:ascii="Arial" w:hAnsi="Arial" w:cs="Arial"/>
          <w:sz w:val="20"/>
          <w:szCs w:val="20"/>
        </w:rPr>
        <w:t>, total: 558.</w:t>
      </w:r>
    </w:p>
    <w:p w:rsidR="00022DF5" w:rsidRPr="00192751" w:rsidRDefault="00022DF5" w:rsidP="00022DF5">
      <w:pPr>
        <w:pStyle w:val="ListParagraph"/>
        <w:numPr>
          <w:ilvl w:val="1"/>
          <w:numId w:val="1"/>
        </w:numPr>
        <w:spacing w:after="200"/>
        <w:rPr>
          <w:rFonts w:ascii="Arial" w:hAnsi="Arial" w:cs="Arial"/>
          <w:sz w:val="20"/>
          <w:szCs w:val="20"/>
        </w:rPr>
      </w:pPr>
      <w:r>
        <w:rPr>
          <w:rFonts w:ascii="Arial" w:hAnsi="Arial" w:cs="Arial"/>
          <w:sz w:val="20"/>
          <w:szCs w:val="20"/>
        </w:rPr>
        <w:t>Complete annual report of activities.</w:t>
      </w:r>
    </w:p>
    <w:p w:rsidR="00022DF5" w:rsidRPr="00022DF5" w:rsidRDefault="00022DF5" w:rsidP="00022DF5">
      <w:pPr>
        <w:pStyle w:val="ListParagraph"/>
        <w:spacing w:after="200"/>
        <w:ind w:left="2160"/>
        <w:rPr>
          <w:rFonts w:ascii="Arial" w:hAnsi="Arial" w:cs="Arial"/>
          <w:sz w:val="20"/>
          <w:szCs w:val="20"/>
        </w:rPr>
      </w:pPr>
      <w:r w:rsidRPr="00B40BA4">
        <w:rPr>
          <w:rFonts w:ascii="Arial" w:hAnsi="Arial" w:cs="Arial"/>
          <w:sz w:val="20"/>
          <w:szCs w:val="20"/>
        </w:rPr>
        <w:t xml:space="preserve">Buffington </w:t>
      </w:r>
      <w:r>
        <w:rPr>
          <w:rFonts w:ascii="Arial" w:hAnsi="Arial" w:cs="Arial"/>
          <w:sz w:val="20"/>
          <w:szCs w:val="20"/>
        </w:rPr>
        <w:t>continues to work on annual report.</w:t>
      </w:r>
    </w:p>
    <w:p w:rsidR="00E53889" w:rsidRDefault="00E53889" w:rsidP="00192751">
      <w:pPr>
        <w:pStyle w:val="ListParagraph"/>
        <w:numPr>
          <w:ilvl w:val="1"/>
          <w:numId w:val="1"/>
        </w:numPr>
        <w:spacing w:after="200"/>
        <w:rPr>
          <w:rFonts w:ascii="Arial" w:hAnsi="Arial" w:cs="Arial"/>
          <w:sz w:val="20"/>
          <w:szCs w:val="20"/>
        </w:rPr>
      </w:pPr>
      <w:r w:rsidRPr="00E53889">
        <w:rPr>
          <w:rFonts w:ascii="Arial" w:hAnsi="Arial" w:cs="Arial"/>
          <w:sz w:val="20"/>
          <w:szCs w:val="20"/>
        </w:rPr>
        <w:t>Relationship between textbook purchase and delayed receipt of students</w:t>
      </w:r>
      <w:r w:rsidR="00AC7177">
        <w:rPr>
          <w:rFonts w:ascii="Arial" w:hAnsi="Arial" w:cs="Arial"/>
          <w:sz w:val="20"/>
          <w:szCs w:val="20"/>
        </w:rPr>
        <w:t>’</w:t>
      </w:r>
      <w:r w:rsidRPr="00E53889">
        <w:rPr>
          <w:rFonts w:ascii="Arial" w:hAnsi="Arial" w:cs="Arial"/>
          <w:sz w:val="20"/>
          <w:szCs w:val="20"/>
        </w:rPr>
        <w:t xml:space="preserve"> financial aid. </w:t>
      </w:r>
    </w:p>
    <w:p w:rsidR="00E53889" w:rsidRDefault="00022DF5" w:rsidP="00E53889">
      <w:pPr>
        <w:pStyle w:val="ListParagraph"/>
        <w:spacing w:after="200"/>
        <w:ind w:left="2160"/>
        <w:rPr>
          <w:rFonts w:ascii="Arial" w:hAnsi="Arial" w:cs="Arial"/>
          <w:sz w:val="20"/>
          <w:szCs w:val="20"/>
        </w:rPr>
      </w:pPr>
      <w:r>
        <w:rPr>
          <w:rFonts w:ascii="Arial" w:hAnsi="Arial" w:cs="Arial"/>
          <w:sz w:val="20"/>
          <w:szCs w:val="20"/>
        </w:rPr>
        <w:t>Copas indicated the committee continues to work on this</w:t>
      </w:r>
      <w:r w:rsidR="00381CE1" w:rsidRPr="00E53889">
        <w:rPr>
          <w:rFonts w:ascii="Arial" w:hAnsi="Arial" w:cs="Arial"/>
          <w:sz w:val="20"/>
          <w:szCs w:val="20"/>
        </w:rPr>
        <w:t>.</w:t>
      </w:r>
      <w:r w:rsidR="00B40BA4" w:rsidRPr="00E53889">
        <w:rPr>
          <w:rFonts w:ascii="Arial" w:hAnsi="Arial" w:cs="Arial"/>
          <w:sz w:val="20"/>
          <w:szCs w:val="20"/>
        </w:rPr>
        <w:t xml:space="preserve"> </w:t>
      </w:r>
    </w:p>
    <w:p w:rsidR="00E53889" w:rsidRDefault="00E53889" w:rsidP="00E53889">
      <w:pPr>
        <w:pStyle w:val="ListParagraph"/>
        <w:numPr>
          <w:ilvl w:val="1"/>
          <w:numId w:val="1"/>
        </w:numPr>
        <w:spacing w:after="200"/>
        <w:rPr>
          <w:rFonts w:ascii="Arial" w:hAnsi="Arial" w:cs="Arial"/>
          <w:sz w:val="20"/>
          <w:szCs w:val="20"/>
        </w:rPr>
      </w:pPr>
      <w:r>
        <w:rPr>
          <w:rFonts w:ascii="Arial" w:hAnsi="Arial" w:cs="Arial"/>
          <w:sz w:val="20"/>
          <w:szCs w:val="20"/>
        </w:rPr>
        <w:t>C</w:t>
      </w:r>
      <w:r w:rsidR="00D64AF9" w:rsidRPr="00E53889">
        <w:rPr>
          <w:rFonts w:ascii="Arial" w:hAnsi="Arial" w:cs="Arial"/>
          <w:sz w:val="20"/>
          <w:szCs w:val="20"/>
        </w:rPr>
        <w:t>ourse evaluation policies and practices.</w:t>
      </w:r>
    </w:p>
    <w:p w:rsidR="00A55B65" w:rsidRDefault="00E53889" w:rsidP="00A55B65">
      <w:pPr>
        <w:pStyle w:val="ListParagraph"/>
        <w:spacing w:after="100" w:afterAutospacing="1"/>
        <w:ind w:left="2160"/>
        <w:rPr>
          <w:rFonts w:ascii="Arial" w:hAnsi="Arial" w:cs="Arial"/>
          <w:sz w:val="20"/>
          <w:szCs w:val="20"/>
        </w:rPr>
      </w:pPr>
      <w:r w:rsidRPr="00E53889">
        <w:rPr>
          <w:rFonts w:ascii="Arial" w:hAnsi="Arial" w:cs="Arial"/>
          <w:sz w:val="20"/>
          <w:szCs w:val="20"/>
        </w:rPr>
        <w:t xml:space="preserve">Buffington distributed copies of </w:t>
      </w:r>
      <w:r w:rsidR="00022DF5">
        <w:rPr>
          <w:rFonts w:ascii="Arial" w:hAnsi="Arial" w:cs="Arial"/>
          <w:sz w:val="20"/>
          <w:szCs w:val="20"/>
        </w:rPr>
        <w:t>report that will be presented to the Faculty Senate Executive Board</w:t>
      </w:r>
      <w:r w:rsidR="008A04A4">
        <w:rPr>
          <w:rFonts w:ascii="Arial" w:hAnsi="Arial" w:cs="Arial"/>
          <w:sz w:val="20"/>
          <w:szCs w:val="20"/>
        </w:rPr>
        <w:t xml:space="preserve"> at the</w:t>
      </w:r>
      <w:r w:rsidR="00022DF5">
        <w:rPr>
          <w:rFonts w:ascii="Arial" w:hAnsi="Arial" w:cs="Arial"/>
          <w:sz w:val="20"/>
          <w:szCs w:val="20"/>
        </w:rPr>
        <w:t xml:space="preserve"> November 27</w:t>
      </w:r>
      <w:r w:rsidR="00022DF5" w:rsidRPr="00022DF5">
        <w:rPr>
          <w:rFonts w:ascii="Arial" w:hAnsi="Arial" w:cs="Arial"/>
          <w:sz w:val="20"/>
          <w:szCs w:val="20"/>
          <w:vertAlign w:val="superscript"/>
        </w:rPr>
        <w:t>th</w:t>
      </w:r>
      <w:r w:rsidR="00022DF5">
        <w:rPr>
          <w:rFonts w:ascii="Arial" w:hAnsi="Arial" w:cs="Arial"/>
          <w:sz w:val="20"/>
          <w:szCs w:val="20"/>
        </w:rPr>
        <w:t xml:space="preserve"> </w:t>
      </w:r>
      <w:r w:rsidR="008A04A4">
        <w:rPr>
          <w:rFonts w:ascii="Arial" w:hAnsi="Arial" w:cs="Arial"/>
          <w:sz w:val="20"/>
          <w:szCs w:val="20"/>
        </w:rPr>
        <w:t xml:space="preserve">meeting </w:t>
      </w:r>
      <w:r w:rsidR="00022DF5">
        <w:rPr>
          <w:rFonts w:ascii="Arial" w:hAnsi="Arial" w:cs="Arial"/>
          <w:sz w:val="20"/>
          <w:szCs w:val="20"/>
        </w:rPr>
        <w:t>(</w:t>
      </w:r>
      <w:r w:rsidR="008048F0">
        <w:rPr>
          <w:rFonts w:ascii="Arial" w:hAnsi="Arial" w:cs="Arial"/>
          <w:sz w:val="20"/>
          <w:szCs w:val="20"/>
        </w:rPr>
        <w:t>Appendix D</w:t>
      </w:r>
      <w:r w:rsidRPr="00E53889">
        <w:rPr>
          <w:rFonts w:ascii="Arial" w:hAnsi="Arial" w:cs="Arial"/>
          <w:sz w:val="20"/>
          <w:szCs w:val="20"/>
        </w:rPr>
        <w:t>)</w:t>
      </w:r>
      <w:r w:rsidR="00022DF5">
        <w:rPr>
          <w:rFonts w:ascii="Arial" w:hAnsi="Arial" w:cs="Arial"/>
          <w:sz w:val="20"/>
          <w:szCs w:val="20"/>
        </w:rPr>
        <w:t>.</w:t>
      </w:r>
      <w:r w:rsidR="00A55B65" w:rsidRPr="00B40BA4">
        <w:rPr>
          <w:rFonts w:ascii="Arial" w:hAnsi="Arial" w:cs="Arial"/>
          <w:sz w:val="20"/>
          <w:szCs w:val="20"/>
        </w:rPr>
        <w:t xml:space="preserve"> </w:t>
      </w:r>
    </w:p>
    <w:p w:rsidR="00A55B65" w:rsidRDefault="00D64AF9" w:rsidP="00A55B65">
      <w:pPr>
        <w:pStyle w:val="ListParagraph"/>
        <w:numPr>
          <w:ilvl w:val="1"/>
          <w:numId w:val="1"/>
        </w:numPr>
        <w:spacing w:after="100" w:afterAutospacing="1"/>
        <w:rPr>
          <w:rFonts w:ascii="Arial" w:hAnsi="Arial" w:cs="Arial"/>
          <w:sz w:val="20"/>
          <w:szCs w:val="20"/>
        </w:rPr>
      </w:pPr>
      <w:r w:rsidRPr="00A55B65">
        <w:rPr>
          <w:rFonts w:ascii="Arial" w:hAnsi="Arial" w:cs="Arial"/>
          <w:sz w:val="20"/>
          <w:szCs w:val="20"/>
        </w:rPr>
        <w:t>WP/WF Policy</w:t>
      </w:r>
      <w:r w:rsidR="00A55B65">
        <w:rPr>
          <w:rFonts w:ascii="Arial" w:hAnsi="Arial" w:cs="Arial"/>
          <w:sz w:val="20"/>
          <w:szCs w:val="20"/>
        </w:rPr>
        <w:t>.</w:t>
      </w:r>
      <w:r w:rsidRPr="00A55B65">
        <w:rPr>
          <w:rFonts w:ascii="Arial" w:hAnsi="Arial" w:cs="Arial"/>
          <w:sz w:val="20"/>
          <w:szCs w:val="20"/>
        </w:rPr>
        <w:t xml:space="preserve"> </w:t>
      </w:r>
    </w:p>
    <w:p w:rsidR="0090371D" w:rsidRDefault="00A55B65" w:rsidP="00A55B65">
      <w:pPr>
        <w:pStyle w:val="ListParagraph"/>
        <w:spacing w:after="100" w:afterAutospacing="1"/>
        <w:ind w:left="2160"/>
        <w:rPr>
          <w:rFonts w:ascii="Arial" w:hAnsi="Arial" w:cs="Arial"/>
          <w:sz w:val="20"/>
          <w:szCs w:val="20"/>
        </w:rPr>
      </w:pPr>
      <w:r>
        <w:rPr>
          <w:rFonts w:ascii="Arial" w:hAnsi="Arial" w:cs="Arial"/>
          <w:sz w:val="20"/>
          <w:szCs w:val="20"/>
        </w:rPr>
        <w:t>Buffington distributed a statistical survey taken among peer institutions and those in Indiana, of the use of WF/WP grade options</w:t>
      </w:r>
      <w:r w:rsidR="00AC7177">
        <w:rPr>
          <w:rFonts w:ascii="Arial" w:hAnsi="Arial" w:cs="Arial"/>
          <w:sz w:val="20"/>
          <w:szCs w:val="20"/>
        </w:rPr>
        <w:t xml:space="preserve"> (</w:t>
      </w:r>
      <w:r w:rsidR="003A6EFE">
        <w:rPr>
          <w:rFonts w:ascii="Arial" w:hAnsi="Arial" w:cs="Arial"/>
          <w:sz w:val="20"/>
          <w:szCs w:val="20"/>
        </w:rPr>
        <w:t>Appendix E</w:t>
      </w:r>
      <w:r w:rsidR="00AC7177">
        <w:rPr>
          <w:rFonts w:ascii="Arial" w:hAnsi="Arial" w:cs="Arial"/>
          <w:sz w:val="20"/>
          <w:szCs w:val="20"/>
        </w:rPr>
        <w:t>)</w:t>
      </w:r>
      <w:r w:rsidR="008540DF">
        <w:rPr>
          <w:rFonts w:ascii="Arial" w:hAnsi="Arial" w:cs="Arial"/>
          <w:sz w:val="20"/>
          <w:szCs w:val="20"/>
        </w:rPr>
        <w:t>. Buffington distributed a report of ISU overall students AY 2010-2011 &amp; 2011-2012, receiving WP/WF grades (</w:t>
      </w:r>
      <w:r w:rsidR="003A6EFE">
        <w:rPr>
          <w:rFonts w:ascii="Arial" w:hAnsi="Arial" w:cs="Arial"/>
          <w:sz w:val="20"/>
          <w:szCs w:val="20"/>
        </w:rPr>
        <w:t>Appendix F</w:t>
      </w:r>
      <w:r w:rsidR="008540DF">
        <w:rPr>
          <w:rFonts w:ascii="Arial" w:hAnsi="Arial" w:cs="Arial"/>
          <w:sz w:val="20"/>
          <w:szCs w:val="20"/>
        </w:rPr>
        <w:t>). Jakaitis distributed recommendation and rational for eliminating WP/WF grad</w:t>
      </w:r>
      <w:r w:rsidR="0090371D">
        <w:rPr>
          <w:rFonts w:ascii="Arial" w:hAnsi="Arial" w:cs="Arial"/>
          <w:sz w:val="20"/>
          <w:szCs w:val="20"/>
        </w:rPr>
        <w:t>es. Recommendation was revised:</w:t>
      </w:r>
    </w:p>
    <w:p w:rsidR="0090371D" w:rsidRDefault="0090371D" w:rsidP="00A55B65">
      <w:pPr>
        <w:pStyle w:val="ListParagraph"/>
        <w:spacing w:after="100" w:afterAutospacing="1"/>
        <w:ind w:left="2160"/>
        <w:rPr>
          <w:rFonts w:ascii="Arial" w:hAnsi="Arial" w:cs="Arial"/>
          <w:sz w:val="20"/>
          <w:szCs w:val="20"/>
        </w:rPr>
      </w:pPr>
    </w:p>
    <w:p w:rsidR="0090371D" w:rsidRPr="0090371D" w:rsidRDefault="0090371D" w:rsidP="0090371D">
      <w:pPr>
        <w:ind w:left="2160"/>
        <w:rPr>
          <w:rFonts w:ascii="Arial" w:hAnsi="Arial" w:cs="Arial"/>
          <w:sz w:val="20"/>
          <w:szCs w:val="20"/>
        </w:rPr>
      </w:pPr>
      <w:r w:rsidRPr="0090371D">
        <w:rPr>
          <w:rFonts w:ascii="Arial" w:hAnsi="Arial" w:cs="Arial"/>
          <w:sz w:val="20"/>
          <w:szCs w:val="20"/>
        </w:rPr>
        <w:lastRenderedPageBreak/>
        <w:t xml:space="preserve">We propose that effective fall 2013, the WF and WP grades be eliminated and that ISU students withdrawing from the university after the last day to drop for the specified term </w:t>
      </w:r>
      <w:proofErr w:type="gramStart"/>
      <w:r w:rsidRPr="0090371D">
        <w:rPr>
          <w:rFonts w:ascii="Arial" w:hAnsi="Arial" w:cs="Arial"/>
          <w:sz w:val="20"/>
          <w:szCs w:val="20"/>
        </w:rPr>
        <w:t>be</w:t>
      </w:r>
      <w:proofErr w:type="gramEnd"/>
      <w:r w:rsidRPr="0090371D">
        <w:rPr>
          <w:rFonts w:ascii="Arial" w:hAnsi="Arial" w:cs="Arial"/>
          <w:sz w:val="20"/>
          <w:szCs w:val="20"/>
        </w:rPr>
        <w:t xml:space="preserve"> awarded a grade of W in each of their classes. While the W grades will appear on their transcripts, quality points will not be awarded and therefore not factored into the student GPA for both graduate and undergraduate students. We also recommend that this policy be inclusive of all terms.</w:t>
      </w:r>
    </w:p>
    <w:p w:rsidR="0090371D" w:rsidRDefault="0090371D" w:rsidP="00A55B65">
      <w:pPr>
        <w:pStyle w:val="ListParagraph"/>
        <w:spacing w:after="100" w:afterAutospacing="1"/>
        <w:ind w:left="2160"/>
        <w:rPr>
          <w:rFonts w:ascii="Arial" w:hAnsi="Arial" w:cs="Arial"/>
          <w:sz w:val="20"/>
          <w:szCs w:val="20"/>
        </w:rPr>
      </w:pPr>
    </w:p>
    <w:p w:rsidR="00B40BA4" w:rsidRPr="00A55B65" w:rsidRDefault="008540DF" w:rsidP="00A55B65">
      <w:pPr>
        <w:pStyle w:val="ListParagraph"/>
        <w:spacing w:after="100" w:afterAutospacing="1"/>
        <w:ind w:left="2160"/>
        <w:rPr>
          <w:rFonts w:ascii="Arial" w:hAnsi="Arial" w:cs="Arial"/>
          <w:sz w:val="20"/>
          <w:szCs w:val="20"/>
        </w:rPr>
      </w:pPr>
      <w:r>
        <w:rPr>
          <w:rFonts w:ascii="Arial" w:hAnsi="Arial" w:cs="Arial"/>
          <w:sz w:val="20"/>
          <w:szCs w:val="20"/>
        </w:rPr>
        <w:t xml:space="preserve">Move to forward revised recommendation to Faculty Senate Executive Board: Thacker/Swapan. </w:t>
      </w:r>
      <w:r>
        <w:rPr>
          <w:rFonts w:ascii="Arial" w:hAnsi="Arial" w:cs="Arial"/>
          <w:b/>
          <w:sz w:val="20"/>
          <w:szCs w:val="20"/>
        </w:rPr>
        <w:t>Motion passed 6-0-0.</w:t>
      </w:r>
      <w:r>
        <w:rPr>
          <w:rFonts w:ascii="Arial" w:hAnsi="Arial" w:cs="Arial"/>
          <w:sz w:val="20"/>
          <w:szCs w:val="20"/>
        </w:rPr>
        <w:t xml:space="preserve"> Buffington </w:t>
      </w:r>
      <w:r w:rsidR="008A04A4">
        <w:rPr>
          <w:rFonts w:ascii="Arial" w:hAnsi="Arial" w:cs="Arial"/>
          <w:sz w:val="20"/>
          <w:szCs w:val="20"/>
        </w:rPr>
        <w:t>will contact Virgil about</w:t>
      </w:r>
      <w:r>
        <w:rPr>
          <w:rFonts w:ascii="Arial" w:hAnsi="Arial" w:cs="Arial"/>
          <w:sz w:val="20"/>
          <w:szCs w:val="20"/>
        </w:rPr>
        <w:t xml:space="preserve"> present</w:t>
      </w:r>
      <w:r w:rsidR="008A04A4">
        <w:rPr>
          <w:rFonts w:ascii="Arial" w:hAnsi="Arial" w:cs="Arial"/>
          <w:sz w:val="20"/>
          <w:szCs w:val="20"/>
        </w:rPr>
        <w:t>ing SAC WP/WF recommendation</w:t>
      </w:r>
      <w:r>
        <w:rPr>
          <w:rFonts w:ascii="Arial" w:hAnsi="Arial" w:cs="Arial"/>
          <w:sz w:val="20"/>
          <w:szCs w:val="20"/>
        </w:rPr>
        <w:t xml:space="preserve"> to Faculty Senate Executive Board </w:t>
      </w:r>
      <w:r w:rsidR="008A04A4">
        <w:rPr>
          <w:rFonts w:ascii="Arial" w:hAnsi="Arial" w:cs="Arial"/>
          <w:sz w:val="20"/>
          <w:szCs w:val="20"/>
        </w:rPr>
        <w:t>at the</w:t>
      </w:r>
      <w:r>
        <w:rPr>
          <w:rFonts w:ascii="Arial" w:hAnsi="Arial" w:cs="Arial"/>
          <w:sz w:val="20"/>
          <w:szCs w:val="20"/>
        </w:rPr>
        <w:t xml:space="preserve"> November 27</w:t>
      </w:r>
      <w:r w:rsidRPr="008540DF">
        <w:rPr>
          <w:rFonts w:ascii="Arial" w:hAnsi="Arial" w:cs="Arial"/>
          <w:sz w:val="20"/>
          <w:szCs w:val="20"/>
          <w:vertAlign w:val="superscript"/>
        </w:rPr>
        <w:t>th</w:t>
      </w:r>
      <w:r>
        <w:rPr>
          <w:rFonts w:ascii="Arial" w:hAnsi="Arial" w:cs="Arial"/>
          <w:sz w:val="20"/>
          <w:szCs w:val="20"/>
        </w:rPr>
        <w:t xml:space="preserve"> meeting.</w:t>
      </w:r>
      <w:r w:rsidR="00D64AF9" w:rsidRPr="00A55B65">
        <w:rPr>
          <w:rFonts w:ascii="Arial" w:hAnsi="Arial" w:cs="Arial"/>
          <w:sz w:val="20"/>
          <w:szCs w:val="20"/>
        </w:rPr>
        <w:t xml:space="preserve">  </w:t>
      </w:r>
    </w:p>
    <w:p w:rsidR="00B40BA4" w:rsidRDefault="00A9039F" w:rsidP="00381CE1">
      <w:pPr>
        <w:pStyle w:val="ListParagraph"/>
        <w:numPr>
          <w:ilvl w:val="0"/>
          <w:numId w:val="1"/>
        </w:numPr>
        <w:spacing w:after="100" w:afterAutospacing="1"/>
        <w:rPr>
          <w:rFonts w:ascii="Arial" w:hAnsi="Arial" w:cs="Arial"/>
          <w:sz w:val="20"/>
          <w:szCs w:val="20"/>
        </w:rPr>
      </w:pPr>
      <w:r w:rsidRPr="00B40BA4">
        <w:rPr>
          <w:rFonts w:ascii="Arial" w:hAnsi="Arial" w:cs="Arial"/>
          <w:sz w:val="20"/>
          <w:szCs w:val="20"/>
        </w:rPr>
        <w:t>Administrative reports</w:t>
      </w:r>
    </w:p>
    <w:p w:rsidR="00B40BA4" w:rsidRDefault="008A04A4" w:rsidP="00A55B65">
      <w:pPr>
        <w:pStyle w:val="ListParagraph"/>
        <w:spacing w:after="100" w:afterAutospacing="1"/>
        <w:ind w:left="1440"/>
        <w:rPr>
          <w:rFonts w:ascii="Arial" w:hAnsi="Arial" w:cs="Arial"/>
          <w:sz w:val="20"/>
          <w:szCs w:val="20"/>
        </w:rPr>
      </w:pPr>
      <w:proofErr w:type="gramStart"/>
      <w:r>
        <w:rPr>
          <w:rFonts w:ascii="Arial" w:hAnsi="Arial" w:cs="Arial"/>
          <w:sz w:val="20"/>
          <w:szCs w:val="20"/>
        </w:rPr>
        <w:t>Chair</w:t>
      </w:r>
      <w:r w:rsidR="00222084" w:rsidRPr="00B40BA4">
        <w:rPr>
          <w:rFonts w:ascii="Arial" w:hAnsi="Arial" w:cs="Arial"/>
          <w:sz w:val="20"/>
          <w:szCs w:val="20"/>
        </w:rPr>
        <w:t>.</w:t>
      </w:r>
      <w:proofErr w:type="gramEnd"/>
    </w:p>
    <w:p w:rsidR="00A55B65" w:rsidRDefault="008A04A4" w:rsidP="00A55B65">
      <w:pPr>
        <w:pStyle w:val="ListParagraph"/>
        <w:spacing w:after="100" w:afterAutospacing="1"/>
        <w:ind w:left="2160"/>
        <w:rPr>
          <w:rFonts w:ascii="Arial" w:hAnsi="Arial" w:cs="Arial"/>
          <w:sz w:val="20"/>
          <w:szCs w:val="20"/>
        </w:rPr>
      </w:pPr>
      <w:r>
        <w:rPr>
          <w:rFonts w:ascii="Arial" w:hAnsi="Arial" w:cs="Arial"/>
          <w:sz w:val="20"/>
          <w:szCs w:val="20"/>
        </w:rPr>
        <w:t>Buffington</w:t>
      </w:r>
      <w:r w:rsidR="00D119D0">
        <w:rPr>
          <w:rFonts w:ascii="Arial" w:hAnsi="Arial" w:cs="Arial"/>
          <w:sz w:val="20"/>
          <w:szCs w:val="20"/>
        </w:rPr>
        <w:t xml:space="preserve"> shared an email about</w:t>
      </w:r>
      <w:r>
        <w:rPr>
          <w:rFonts w:ascii="Arial" w:hAnsi="Arial" w:cs="Arial"/>
          <w:sz w:val="20"/>
          <w:szCs w:val="20"/>
        </w:rPr>
        <w:t xml:space="preserve"> campus and city buses not run</w:t>
      </w:r>
      <w:r w:rsidR="00D119D0">
        <w:rPr>
          <w:rFonts w:ascii="Arial" w:hAnsi="Arial" w:cs="Arial"/>
          <w:sz w:val="20"/>
          <w:szCs w:val="20"/>
        </w:rPr>
        <w:t>ning</w:t>
      </w:r>
      <w:r>
        <w:rPr>
          <w:rFonts w:ascii="Arial" w:hAnsi="Arial" w:cs="Arial"/>
          <w:sz w:val="20"/>
          <w:szCs w:val="20"/>
        </w:rPr>
        <w:t xml:space="preserve"> on Veterans </w:t>
      </w:r>
      <w:proofErr w:type="gramStart"/>
      <w:r>
        <w:rPr>
          <w:rFonts w:ascii="Arial" w:hAnsi="Arial" w:cs="Arial"/>
          <w:sz w:val="20"/>
          <w:szCs w:val="20"/>
        </w:rPr>
        <w:t>day</w:t>
      </w:r>
      <w:proofErr w:type="gramEnd"/>
      <w:r>
        <w:rPr>
          <w:rFonts w:ascii="Arial" w:hAnsi="Arial" w:cs="Arial"/>
          <w:sz w:val="20"/>
          <w:szCs w:val="20"/>
        </w:rPr>
        <w:t>, November</w:t>
      </w:r>
      <w:r w:rsidR="00D119D0">
        <w:rPr>
          <w:rFonts w:ascii="Arial" w:hAnsi="Arial" w:cs="Arial"/>
          <w:sz w:val="20"/>
          <w:szCs w:val="20"/>
        </w:rPr>
        <w:t xml:space="preserve"> 12</w:t>
      </w:r>
      <w:r w:rsidR="00D119D0" w:rsidRPr="00D119D0">
        <w:rPr>
          <w:rFonts w:ascii="Arial" w:hAnsi="Arial" w:cs="Arial"/>
          <w:sz w:val="20"/>
          <w:szCs w:val="20"/>
          <w:vertAlign w:val="superscript"/>
        </w:rPr>
        <w:t>th</w:t>
      </w:r>
      <w:r w:rsidR="00D119D0">
        <w:rPr>
          <w:rFonts w:ascii="Arial" w:hAnsi="Arial" w:cs="Arial"/>
          <w:sz w:val="20"/>
          <w:szCs w:val="20"/>
        </w:rPr>
        <w:t xml:space="preserve"> and how it affected several students that arrived late or missed class. </w:t>
      </w:r>
      <w:r w:rsidR="00F36C33">
        <w:rPr>
          <w:rFonts w:ascii="Arial" w:hAnsi="Arial" w:cs="Arial"/>
          <w:sz w:val="20"/>
          <w:szCs w:val="20"/>
        </w:rPr>
        <w:t>The email</w:t>
      </w:r>
      <w:r w:rsidR="00D119D0">
        <w:rPr>
          <w:rFonts w:ascii="Arial" w:hAnsi="Arial" w:cs="Arial"/>
          <w:sz w:val="20"/>
          <w:szCs w:val="20"/>
        </w:rPr>
        <w:t xml:space="preserve"> mentioned that students were </w:t>
      </w:r>
      <w:r w:rsidR="00F36C33">
        <w:rPr>
          <w:rFonts w:ascii="Arial" w:hAnsi="Arial" w:cs="Arial"/>
          <w:sz w:val="20"/>
          <w:szCs w:val="20"/>
        </w:rPr>
        <w:t>unaware of the closures and questioned the notice given about the</w:t>
      </w:r>
      <w:r w:rsidR="00D119D0">
        <w:rPr>
          <w:rFonts w:ascii="Arial" w:hAnsi="Arial" w:cs="Arial"/>
          <w:sz w:val="20"/>
          <w:szCs w:val="20"/>
        </w:rPr>
        <w:t xml:space="preserve"> buses </w:t>
      </w:r>
      <w:r w:rsidR="00F36C33">
        <w:rPr>
          <w:rFonts w:ascii="Arial" w:hAnsi="Arial" w:cs="Arial"/>
          <w:sz w:val="20"/>
          <w:szCs w:val="20"/>
        </w:rPr>
        <w:t>suspending service for the holiday. It was found that</w:t>
      </w:r>
      <w:r w:rsidR="00D119D0">
        <w:rPr>
          <w:rFonts w:ascii="Arial" w:hAnsi="Arial" w:cs="Arial"/>
          <w:sz w:val="20"/>
          <w:szCs w:val="20"/>
        </w:rPr>
        <w:t xml:space="preserve"> notices were post</w:t>
      </w:r>
      <w:r w:rsidR="00F36C33">
        <w:rPr>
          <w:rFonts w:ascii="Arial" w:hAnsi="Arial" w:cs="Arial"/>
          <w:sz w:val="20"/>
          <w:szCs w:val="20"/>
        </w:rPr>
        <w:t>ed one</w:t>
      </w:r>
      <w:r w:rsidR="00D119D0">
        <w:rPr>
          <w:rFonts w:ascii="Arial" w:hAnsi="Arial" w:cs="Arial"/>
          <w:sz w:val="20"/>
          <w:szCs w:val="20"/>
        </w:rPr>
        <w:t xml:space="preserve"> week before and </w:t>
      </w:r>
      <w:r w:rsidR="00F36C33">
        <w:rPr>
          <w:rFonts w:ascii="Arial" w:hAnsi="Arial" w:cs="Arial"/>
          <w:sz w:val="20"/>
          <w:szCs w:val="20"/>
        </w:rPr>
        <w:t>sent through</w:t>
      </w:r>
      <w:r w:rsidR="00D119D0">
        <w:rPr>
          <w:rFonts w:ascii="Arial" w:hAnsi="Arial" w:cs="Arial"/>
          <w:sz w:val="20"/>
          <w:szCs w:val="20"/>
        </w:rPr>
        <w:t xml:space="preserve"> global and othe</w:t>
      </w:r>
      <w:r w:rsidR="00F36C33">
        <w:rPr>
          <w:rFonts w:ascii="Arial" w:hAnsi="Arial" w:cs="Arial"/>
          <w:sz w:val="20"/>
          <w:szCs w:val="20"/>
        </w:rPr>
        <w:t xml:space="preserve">r avenues. Waldron will bring this information up to SGA Senate. </w:t>
      </w:r>
      <w:r w:rsidR="00AC7177">
        <w:rPr>
          <w:rFonts w:ascii="Arial" w:hAnsi="Arial" w:cs="Arial"/>
          <w:sz w:val="20"/>
          <w:szCs w:val="20"/>
        </w:rPr>
        <w:t xml:space="preserve"> </w:t>
      </w:r>
    </w:p>
    <w:p w:rsidR="008B6584" w:rsidRDefault="008B6584" w:rsidP="008B6584">
      <w:pPr>
        <w:pStyle w:val="ListParagraph"/>
        <w:spacing w:after="100" w:afterAutospacing="1"/>
        <w:ind w:left="1440"/>
        <w:rPr>
          <w:rFonts w:ascii="Arial" w:hAnsi="Arial" w:cs="Arial"/>
          <w:sz w:val="20"/>
          <w:szCs w:val="20"/>
        </w:rPr>
      </w:pPr>
      <w:proofErr w:type="gramStart"/>
      <w:r>
        <w:rPr>
          <w:rFonts w:ascii="Arial" w:hAnsi="Arial" w:cs="Arial"/>
          <w:sz w:val="20"/>
          <w:szCs w:val="20"/>
        </w:rPr>
        <w:t>Administrative.</w:t>
      </w:r>
      <w:proofErr w:type="gramEnd"/>
    </w:p>
    <w:p w:rsidR="008B6584" w:rsidRDefault="008B6584" w:rsidP="008B6584">
      <w:pPr>
        <w:pStyle w:val="ListParagraph"/>
        <w:spacing w:after="100" w:afterAutospacing="1"/>
        <w:ind w:left="2160"/>
        <w:rPr>
          <w:rFonts w:ascii="Arial" w:hAnsi="Arial" w:cs="Arial"/>
          <w:sz w:val="20"/>
          <w:szCs w:val="20"/>
        </w:rPr>
      </w:pPr>
      <w:r>
        <w:rPr>
          <w:rFonts w:ascii="Arial" w:hAnsi="Arial" w:cs="Arial"/>
          <w:sz w:val="20"/>
          <w:szCs w:val="20"/>
        </w:rPr>
        <w:t>No reports.</w:t>
      </w:r>
    </w:p>
    <w:p w:rsidR="00F36C33" w:rsidRDefault="00F36C33" w:rsidP="00F36C33">
      <w:pPr>
        <w:pStyle w:val="ListParagraph"/>
        <w:spacing w:after="100" w:afterAutospacing="1"/>
        <w:ind w:left="1440"/>
        <w:rPr>
          <w:rFonts w:ascii="Arial" w:hAnsi="Arial" w:cs="Arial"/>
          <w:sz w:val="20"/>
          <w:szCs w:val="20"/>
        </w:rPr>
      </w:pPr>
      <w:proofErr w:type="gramStart"/>
      <w:r>
        <w:rPr>
          <w:rFonts w:ascii="Arial" w:hAnsi="Arial" w:cs="Arial"/>
          <w:sz w:val="20"/>
          <w:szCs w:val="20"/>
        </w:rPr>
        <w:t>Student Reports</w:t>
      </w:r>
      <w:r w:rsidRPr="00B40BA4">
        <w:rPr>
          <w:rFonts w:ascii="Arial" w:hAnsi="Arial" w:cs="Arial"/>
          <w:sz w:val="20"/>
          <w:szCs w:val="20"/>
        </w:rPr>
        <w:t>.</w:t>
      </w:r>
      <w:proofErr w:type="gramEnd"/>
    </w:p>
    <w:p w:rsidR="00F36C33" w:rsidRDefault="00F36C33" w:rsidP="00F36C33">
      <w:pPr>
        <w:pStyle w:val="ListParagraph"/>
        <w:spacing w:after="100" w:afterAutospacing="1"/>
        <w:ind w:left="2160"/>
        <w:rPr>
          <w:rFonts w:ascii="Arial" w:hAnsi="Arial" w:cs="Arial"/>
          <w:sz w:val="20"/>
          <w:szCs w:val="20"/>
        </w:rPr>
      </w:pPr>
      <w:r>
        <w:rPr>
          <w:rFonts w:ascii="Arial" w:hAnsi="Arial" w:cs="Arial"/>
          <w:sz w:val="20"/>
          <w:szCs w:val="20"/>
        </w:rPr>
        <w:t>Copas mentioned a petition</w:t>
      </w:r>
      <w:r w:rsidR="008B6584">
        <w:rPr>
          <w:rFonts w:ascii="Arial" w:hAnsi="Arial" w:cs="Arial"/>
          <w:sz w:val="20"/>
          <w:szCs w:val="20"/>
        </w:rPr>
        <w:t xml:space="preserve"> the</w:t>
      </w:r>
      <w:r>
        <w:rPr>
          <w:rFonts w:ascii="Arial" w:hAnsi="Arial" w:cs="Arial"/>
          <w:sz w:val="20"/>
          <w:szCs w:val="20"/>
        </w:rPr>
        <w:t xml:space="preserve"> students ha</w:t>
      </w:r>
      <w:r w:rsidR="008B6584">
        <w:rPr>
          <w:rFonts w:ascii="Arial" w:hAnsi="Arial" w:cs="Arial"/>
          <w:sz w:val="20"/>
          <w:szCs w:val="20"/>
        </w:rPr>
        <w:t>ve been circulating related to the</w:t>
      </w:r>
      <w:r>
        <w:rPr>
          <w:rFonts w:ascii="Arial" w:hAnsi="Arial" w:cs="Arial"/>
          <w:sz w:val="20"/>
          <w:szCs w:val="20"/>
        </w:rPr>
        <w:t xml:space="preserve"> adjustment of minimum GPAs from 1.0 to 0.85.</w:t>
      </w:r>
      <w:r w:rsidR="008B6584">
        <w:rPr>
          <w:rFonts w:ascii="Arial" w:hAnsi="Arial" w:cs="Arial"/>
          <w:sz w:val="20"/>
          <w:szCs w:val="20"/>
        </w:rPr>
        <w:t xml:space="preserve"> Copas requested information about exact procedures and processes to have the students’ concern addressed. </w:t>
      </w:r>
      <w:r>
        <w:rPr>
          <w:rFonts w:ascii="Arial" w:hAnsi="Arial" w:cs="Arial"/>
          <w:sz w:val="20"/>
          <w:szCs w:val="20"/>
        </w:rPr>
        <w:t xml:space="preserve"> </w:t>
      </w:r>
      <w:r w:rsidR="008B6584">
        <w:rPr>
          <w:rFonts w:ascii="Arial" w:hAnsi="Arial" w:cs="Arial"/>
          <w:sz w:val="20"/>
          <w:szCs w:val="20"/>
        </w:rPr>
        <w:t>Buffington responded that a recommendation can be presented to the SAC committee from the students.</w:t>
      </w:r>
    </w:p>
    <w:p w:rsidR="00B40BA4" w:rsidRDefault="00490B95" w:rsidP="00381CE1">
      <w:pPr>
        <w:pStyle w:val="ListParagraph"/>
        <w:numPr>
          <w:ilvl w:val="0"/>
          <w:numId w:val="1"/>
        </w:numPr>
        <w:spacing w:after="100" w:afterAutospacing="1"/>
        <w:rPr>
          <w:rFonts w:ascii="Arial" w:hAnsi="Arial" w:cs="Arial"/>
          <w:sz w:val="20"/>
          <w:szCs w:val="20"/>
        </w:rPr>
      </w:pPr>
      <w:r>
        <w:rPr>
          <w:rFonts w:ascii="Arial" w:hAnsi="Arial" w:cs="Arial"/>
          <w:sz w:val="20"/>
          <w:szCs w:val="20"/>
        </w:rPr>
        <w:t>Next SAC Meeting</w:t>
      </w:r>
    </w:p>
    <w:p w:rsidR="00490B95" w:rsidRDefault="008B6584" w:rsidP="00490B95">
      <w:pPr>
        <w:pStyle w:val="ListParagraph"/>
        <w:spacing w:after="100" w:afterAutospacing="1"/>
        <w:ind w:left="1440"/>
        <w:rPr>
          <w:rFonts w:ascii="Arial" w:hAnsi="Arial" w:cs="Arial"/>
          <w:sz w:val="20"/>
          <w:szCs w:val="20"/>
        </w:rPr>
      </w:pPr>
      <w:r>
        <w:rPr>
          <w:rFonts w:ascii="Arial" w:hAnsi="Arial" w:cs="Arial"/>
          <w:sz w:val="20"/>
          <w:szCs w:val="20"/>
        </w:rPr>
        <w:t>December 5</w:t>
      </w:r>
      <w:r w:rsidR="00490B95" w:rsidRPr="00490B95">
        <w:rPr>
          <w:rFonts w:ascii="Arial" w:hAnsi="Arial" w:cs="Arial"/>
          <w:sz w:val="20"/>
          <w:szCs w:val="20"/>
          <w:vertAlign w:val="superscript"/>
        </w:rPr>
        <w:t>th</w:t>
      </w:r>
      <w:r w:rsidR="00490B95">
        <w:rPr>
          <w:rFonts w:ascii="Arial" w:hAnsi="Arial" w:cs="Arial"/>
          <w:sz w:val="20"/>
          <w:szCs w:val="20"/>
        </w:rPr>
        <w:t xml:space="preserve">, 2:00 p.m., Scott College of Business, </w:t>
      </w:r>
      <w:r>
        <w:rPr>
          <w:rFonts w:ascii="Arial" w:hAnsi="Arial" w:cs="Arial"/>
          <w:sz w:val="20"/>
          <w:szCs w:val="20"/>
        </w:rPr>
        <w:t>Room 222.</w:t>
      </w:r>
    </w:p>
    <w:p w:rsidR="00941AC9" w:rsidRDefault="00490B95" w:rsidP="00490B95">
      <w:pPr>
        <w:pStyle w:val="ListParagraph"/>
        <w:numPr>
          <w:ilvl w:val="0"/>
          <w:numId w:val="1"/>
        </w:numPr>
        <w:spacing w:after="100" w:afterAutospacing="1"/>
        <w:rPr>
          <w:rFonts w:ascii="Arial" w:hAnsi="Arial" w:cs="Arial"/>
          <w:sz w:val="20"/>
          <w:szCs w:val="20"/>
        </w:rPr>
      </w:pPr>
      <w:r>
        <w:rPr>
          <w:rFonts w:ascii="Arial" w:hAnsi="Arial" w:cs="Arial"/>
          <w:sz w:val="20"/>
          <w:szCs w:val="20"/>
        </w:rPr>
        <w:t>The m</w:t>
      </w:r>
      <w:r w:rsidR="00BE14DB" w:rsidRPr="00490B95">
        <w:rPr>
          <w:rFonts w:ascii="Arial" w:hAnsi="Arial" w:cs="Arial"/>
          <w:sz w:val="20"/>
          <w:szCs w:val="20"/>
        </w:rPr>
        <w:t>eeting was a</w:t>
      </w:r>
      <w:r w:rsidR="00C31A31" w:rsidRPr="00490B95">
        <w:rPr>
          <w:rFonts w:ascii="Arial" w:hAnsi="Arial" w:cs="Arial"/>
          <w:sz w:val="20"/>
          <w:szCs w:val="20"/>
        </w:rPr>
        <w:t xml:space="preserve">djourned at </w:t>
      </w:r>
      <w:r w:rsidR="008B6584">
        <w:rPr>
          <w:rFonts w:ascii="Arial" w:hAnsi="Arial" w:cs="Arial"/>
          <w:sz w:val="20"/>
          <w:szCs w:val="20"/>
        </w:rPr>
        <w:t>3</w:t>
      </w:r>
      <w:r w:rsidRPr="00490B95">
        <w:rPr>
          <w:rFonts w:ascii="Arial" w:hAnsi="Arial" w:cs="Arial"/>
          <w:sz w:val="20"/>
          <w:szCs w:val="20"/>
        </w:rPr>
        <w:t>:0</w:t>
      </w:r>
      <w:r w:rsidR="008B6584">
        <w:rPr>
          <w:rFonts w:ascii="Arial" w:hAnsi="Arial" w:cs="Arial"/>
          <w:sz w:val="20"/>
          <w:szCs w:val="20"/>
        </w:rPr>
        <w:t>6</w:t>
      </w:r>
      <w:r w:rsidR="00BE14DB" w:rsidRPr="00490B95">
        <w:rPr>
          <w:rFonts w:ascii="Arial" w:hAnsi="Arial" w:cs="Arial"/>
          <w:sz w:val="20"/>
          <w:szCs w:val="20"/>
        </w:rPr>
        <w:t xml:space="preserve"> p.m.</w:t>
      </w:r>
    </w:p>
    <w:p w:rsidR="00D24890" w:rsidRDefault="008E105C" w:rsidP="00D24890">
      <w:pPr>
        <w:spacing w:after="100" w:afterAutospacing="1"/>
        <w:rPr>
          <w:rFonts w:ascii="Arial" w:hAnsi="Arial" w:cs="Arial"/>
          <w:sz w:val="20"/>
          <w:szCs w:val="20"/>
        </w:rPr>
      </w:pPr>
      <w:r>
        <w:rPr>
          <w:rFonts w:ascii="Arial" w:hAnsi="Arial" w:cs="Arial"/>
          <w:sz w:val="20"/>
          <w:szCs w:val="20"/>
        </w:rPr>
        <w:t>Respectfully Submitted,</w:t>
      </w:r>
    </w:p>
    <w:p w:rsidR="00D24890" w:rsidRDefault="008B6584" w:rsidP="00D24890">
      <w:pPr>
        <w:spacing w:after="100" w:afterAutospacing="1"/>
        <w:contextualSpacing/>
        <w:rPr>
          <w:rFonts w:ascii="Arial" w:hAnsi="Arial" w:cs="Arial"/>
          <w:sz w:val="20"/>
          <w:szCs w:val="20"/>
        </w:rPr>
      </w:pPr>
      <w:r>
        <w:rPr>
          <w:rFonts w:ascii="Arial" w:hAnsi="Arial" w:cs="Arial"/>
          <w:sz w:val="20"/>
          <w:szCs w:val="20"/>
        </w:rPr>
        <w:t>Azizi Arrington-Bey</w:t>
      </w:r>
    </w:p>
    <w:p w:rsidR="008B6584" w:rsidRPr="00D24890" w:rsidRDefault="008B6584" w:rsidP="00D24890">
      <w:pPr>
        <w:spacing w:after="100" w:afterAutospacing="1"/>
        <w:contextualSpacing/>
        <w:rPr>
          <w:rFonts w:ascii="Arial" w:hAnsi="Arial" w:cs="Arial"/>
          <w:sz w:val="20"/>
          <w:szCs w:val="20"/>
        </w:rPr>
      </w:pPr>
    </w:p>
    <w:p w:rsidR="00941AC9" w:rsidRPr="006C665B" w:rsidRDefault="00941AC9">
      <w:pPr>
        <w:rPr>
          <w:rFonts w:ascii="Arial" w:hAnsi="Arial" w:cs="Arial"/>
          <w:sz w:val="20"/>
          <w:szCs w:val="20"/>
        </w:rPr>
      </w:pPr>
    </w:p>
    <w:p w:rsidR="00941AC9" w:rsidRPr="003A6EFE" w:rsidRDefault="008E105C" w:rsidP="008E105C">
      <w:pPr>
        <w:jc w:val="center"/>
        <w:rPr>
          <w:rFonts w:ascii="Arial" w:hAnsi="Arial" w:cs="Arial"/>
          <w:b/>
          <w:sz w:val="20"/>
          <w:szCs w:val="20"/>
        </w:rPr>
      </w:pPr>
      <w:r w:rsidRPr="003A6EFE">
        <w:rPr>
          <w:rFonts w:ascii="Arial" w:hAnsi="Arial" w:cs="Arial"/>
          <w:b/>
          <w:sz w:val="20"/>
          <w:szCs w:val="20"/>
        </w:rPr>
        <w:t>Appendix A</w:t>
      </w:r>
    </w:p>
    <w:p w:rsidR="008E105C" w:rsidRPr="003A6EFE" w:rsidRDefault="008E105C">
      <w:pPr>
        <w:rPr>
          <w:rFonts w:ascii="Arial" w:hAnsi="Arial" w:cs="Arial"/>
          <w:sz w:val="20"/>
          <w:szCs w:val="20"/>
        </w:rPr>
      </w:pPr>
    </w:p>
    <w:p w:rsidR="008E105C" w:rsidRPr="003A6EFE" w:rsidRDefault="008E105C" w:rsidP="008E105C">
      <w:pPr>
        <w:rPr>
          <w:rFonts w:ascii="Arial" w:hAnsi="Arial" w:cs="Arial"/>
          <w:sz w:val="20"/>
          <w:szCs w:val="20"/>
        </w:rPr>
      </w:pPr>
      <w:r w:rsidRPr="003A6EFE">
        <w:rPr>
          <w:rFonts w:ascii="Arial" w:hAnsi="Arial" w:cs="Arial"/>
          <w:sz w:val="20"/>
          <w:szCs w:val="20"/>
        </w:rPr>
        <w:t>To:</w:t>
      </w:r>
      <w:r w:rsidRPr="003A6EFE">
        <w:rPr>
          <w:rFonts w:ascii="Arial" w:hAnsi="Arial" w:cs="Arial"/>
          <w:sz w:val="20"/>
          <w:szCs w:val="20"/>
        </w:rPr>
        <w:tab/>
      </w:r>
      <w:r w:rsidRPr="003A6EFE">
        <w:rPr>
          <w:rFonts w:ascii="Arial" w:hAnsi="Arial" w:cs="Arial"/>
          <w:sz w:val="20"/>
          <w:szCs w:val="20"/>
        </w:rPr>
        <w:tab/>
        <w:t>Student Affairs Committee</w:t>
      </w:r>
    </w:p>
    <w:p w:rsidR="008E105C" w:rsidRPr="003A6EFE" w:rsidRDefault="008E105C" w:rsidP="008E105C">
      <w:pPr>
        <w:ind w:left="3960" w:hanging="3960"/>
        <w:rPr>
          <w:rFonts w:ascii="Arial" w:hAnsi="Arial" w:cs="Arial"/>
          <w:sz w:val="20"/>
          <w:szCs w:val="20"/>
        </w:rPr>
      </w:pPr>
      <w:r w:rsidRPr="003A6EFE">
        <w:rPr>
          <w:rFonts w:ascii="Arial" w:hAnsi="Arial" w:cs="Arial"/>
          <w:sz w:val="20"/>
          <w:szCs w:val="20"/>
        </w:rPr>
        <w:t>From:                WP/WF Subcommittee [Jake Jakaitis, Della Thacker, Jacob Waldron, Josh Powers, and Brian Coldren]</w:t>
      </w:r>
    </w:p>
    <w:p w:rsidR="008E105C" w:rsidRPr="003A6EFE" w:rsidRDefault="008E105C" w:rsidP="008E105C">
      <w:pPr>
        <w:rPr>
          <w:rFonts w:ascii="Arial" w:hAnsi="Arial" w:cs="Arial"/>
          <w:sz w:val="20"/>
          <w:szCs w:val="20"/>
        </w:rPr>
      </w:pPr>
      <w:r w:rsidRPr="003A6EFE">
        <w:rPr>
          <w:rFonts w:ascii="Arial" w:hAnsi="Arial" w:cs="Arial"/>
          <w:sz w:val="20"/>
          <w:szCs w:val="20"/>
        </w:rPr>
        <w:t>RE:</w:t>
      </w:r>
      <w:r w:rsidRPr="003A6EFE">
        <w:rPr>
          <w:rFonts w:ascii="Arial" w:hAnsi="Arial" w:cs="Arial"/>
          <w:sz w:val="20"/>
          <w:szCs w:val="20"/>
        </w:rPr>
        <w:tab/>
      </w:r>
      <w:r w:rsidRPr="003A6EFE">
        <w:rPr>
          <w:rFonts w:ascii="Arial" w:hAnsi="Arial" w:cs="Arial"/>
          <w:sz w:val="20"/>
          <w:szCs w:val="20"/>
        </w:rPr>
        <w:tab/>
        <w:t>Recommendation and Rationale for Eliminating WP/WF Grades</w:t>
      </w:r>
    </w:p>
    <w:p w:rsidR="008E105C" w:rsidRPr="003A6EFE" w:rsidRDefault="008E105C" w:rsidP="008E105C">
      <w:pPr>
        <w:rPr>
          <w:rFonts w:ascii="Arial" w:hAnsi="Arial" w:cs="Arial"/>
          <w:sz w:val="20"/>
          <w:szCs w:val="20"/>
        </w:rPr>
      </w:pPr>
    </w:p>
    <w:p w:rsidR="008E105C" w:rsidRPr="003A6EFE" w:rsidRDefault="008E105C" w:rsidP="008E105C">
      <w:pPr>
        <w:rPr>
          <w:rFonts w:ascii="Arial" w:hAnsi="Arial" w:cs="Arial"/>
          <w:sz w:val="20"/>
          <w:szCs w:val="20"/>
        </w:rPr>
      </w:pPr>
      <w:r w:rsidRPr="003A6EFE">
        <w:rPr>
          <w:rFonts w:ascii="Arial" w:hAnsi="Arial" w:cs="Arial"/>
          <w:sz w:val="20"/>
          <w:szCs w:val="20"/>
        </w:rPr>
        <w:t>The subcommittee on WP/WF grades met on October 25 to discuss the recommendation from Susan Powers in the Office of the Provost and Vice-President for Academic Affairs regarding WP and WF grades. That recommendation is copied below:</w:t>
      </w:r>
    </w:p>
    <w:p w:rsidR="008E105C" w:rsidRPr="003A6EFE" w:rsidRDefault="008E105C" w:rsidP="008E105C">
      <w:pPr>
        <w:rPr>
          <w:rFonts w:ascii="Arial" w:hAnsi="Arial" w:cs="Arial"/>
          <w:sz w:val="20"/>
          <w:szCs w:val="20"/>
        </w:rPr>
      </w:pPr>
    </w:p>
    <w:p w:rsidR="008E105C" w:rsidRPr="003A6EFE" w:rsidRDefault="008E105C" w:rsidP="008E105C">
      <w:pPr>
        <w:ind w:left="630"/>
        <w:rPr>
          <w:rFonts w:ascii="Arial" w:hAnsi="Arial" w:cs="Arial"/>
          <w:sz w:val="20"/>
          <w:szCs w:val="20"/>
        </w:rPr>
      </w:pPr>
      <w:r w:rsidRPr="003A6EFE">
        <w:rPr>
          <w:rFonts w:ascii="Arial" w:hAnsi="Arial" w:cs="Arial"/>
          <w:sz w:val="20"/>
          <w:szCs w:val="20"/>
        </w:rPr>
        <w:t xml:space="preserve">We propose that effective </w:t>
      </w:r>
      <w:proofErr w:type="gramStart"/>
      <w:r w:rsidRPr="003A6EFE">
        <w:rPr>
          <w:rFonts w:ascii="Arial" w:hAnsi="Arial" w:cs="Arial"/>
          <w:sz w:val="20"/>
          <w:szCs w:val="20"/>
        </w:rPr>
        <w:t>Fall</w:t>
      </w:r>
      <w:proofErr w:type="gramEnd"/>
      <w:r w:rsidRPr="003A6EFE">
        <w:rPr>
          <w:rFonts w:ascii="Arial" w:hAnsi="Arial" w:cs="Arial"/>
          <w:sz w:val="20"/>
          <w:szCs w:val="20"/>
        </w:rPr>
        <w:t xml:space="preserve"> 2013, the WF remain as a grade option and appear on the transcript, but quality points (0.0) are not awarded and therefore not factored into the student GPA for both graduate and undergraduate students.</w:t>
      </w:r>
    </w:p>
    <w:p w:rsidR="008E105C" w:rsidRPr="003A6EFE" w:rsidRDefault="008E105C" w:rsidP="008E105C">
      <w:pPr>
        <w:rPr>
          <w:rFonts w:ascii="Arial" w:hAnsi="Arial" w:cs="Arial"/>
          <w:sz w:val="20"/>
          <w:szCs w:val="20"/>
        </w:rPr>
      </w:pPr>
    </w:p>
    <w:p w:rsidR="008E105C" w:rsidRPr="003A6EFE" w:rsidRDefault="008E105C" w:rsidP="008E105C">
      <w:pPr>
        <w:rPr>
          <w:rFonts w:ascii="Arial" w:hAnsi="Arial" w:cs="Arial"/>
          <w:sz w:val="20"/>
          <w:szCs w:val="20"/>
        </w:rPr>
      </w:pPr>
      <w:r w:rsidRPr="003A6EFE">
        <w:rPr>
          <w:rFonts w:ascii="Arial" w:hAnsi="Arial" w:cs="Arial"/>
          <w:sz w:val="20"/>
          <w:szCs w:val="20"/>
        </w:rPr>
        <w:t>Our charge was to review the recommendation and approve, modify, or reject it.</w:t>
      </w:r>
    </w:p>
    <w:p w:rsidR="008E105C" w:rsidRPr="003A6EFE" w:rsidRDefault="008E105C" w:rsidP="008E105C">
      <w:pPr>
        <w:rPr>
          <w:rFonts w:ascii="Arial" w:hAnsi="Arial" w:cs="Arial"/>
          <w:sz w:val="20"/>
          <w:szCs w:val="20"/>
        </w:rPr>
      </w:pPr>
    </w:p>
    <w:p w:rsidR="008E105C" w:rsidRPr="003A6EFE" w:rsidRDefault="008E105C" w:rsidP="008E105C">
      <w:pPr>
        <w:rPr>
          <w:rFonts w:ascii="Arial" w:hAnsi="Arial" w:cs="Arial"/>
          <w:sz w:val="20"/>
          <w:szCs w:val="20"/>
        </w:rPr>
      </w:pPr>
      <w:r w:rsidRPr="003A6EFE">
        <w:rPr>
          <w:rFonts w:ascii="Arial" w:hAnsi="Arial" w:cs="Arial"/>
          <w:sz w:val="20"/>
          <w:szCs w:val="20"/>
        </w:rPr>
        <w:t>After reviewing the withdrawal grade policies of our 19 peer institutions as well as those of Ball State University, Indiana University, IUPUI, and the University of Southern Indiana provided by Associate Vice-President Powers and our own practices and procedures regarding student withdrawals, we have developed the following recommendation:</w:t>
      </w:r>
    </w:p>
    <w:p w:rsidR="008E105C" w:rsidRPr="003A6EFE" w:rsidRDefault="008E105C" w:rsidP="008E105C">
      <w:pPr>
        <w:rPr>
          <w:rFonts w:ascii="Arial" w:hAnsi="Arial" w:cs="Arial"/>
          <w:sz w:val="20"/>
          <w:szCs w:val="20"/>
        </w:rPr>
      </w:pPr>
    </w:p>
    <w:p w:rsidR="008E105C" w:rsidRPr="003A6EFE" w:rsidRDefault="008E105C" w:rsidP="008E105C">
      <w:pPr>
        <w:ind w:left="630"/>
        <w:rPr>
          <w:rFonts w:ascii="Arial" w:hAnsi="Arial" w:cs="Arial"/>
          <w:sz w:val="20"/>
          <w:szCs w:val="20"/>
        </w:rPr>
      </w:pPr>
      <w:r w:rsidRPr="003A6EFE">
        <w:rPr>
          <w:rFonts w:ascii="Arial" w:hAnsi="Arial" w:cs="Arial"/>
          <w:sz w:val="20"/>
          <w:szCs w:val="20"/>
        </w:rPr>
        <w:t xml:space="preserve">We propose that effective fall 2013, the WF and WP grades be eliminated and that ISU students withdrawing from the university after the last day to drop for the specified term </w:t>
      </w:r>
      <w:proofErr w:type="gramStart"/>
      <w:r w:rsidRPr="003A6EFE">
        <w:rPr>
          <w:rFonts w:ascii="Arial" w:hAnsi="Arial" w:cs="Arial"/>
          <w:sz w:val="20"/>
          <w:szCs w:val="20"/>
        </w:rPr>
        <w:t>be</w:t>
      </w:r>
      <w:proofErr w:type="gramEnd"/>
      <w:r w:rsidRPr="003A6EFE">
        <w:rPr>
          <w:rFonts w:ascii="Arial" w:hAnsi="Arial" w:cs="Arial"/>
          <w:sz w:val="20"/>
          <w:szCs w:val="20"/>
        </w:rPr>
        <w:t xml:space="preserve"> awarded a grade of W in each of their classes. While the W grades will appear on their transcripts, quality points will not be awarded and therefore not factored into the student GPA for both graduate and undergraduate students. We also recommend that this policy be inclusive of all terms.</w:t>
      </w:r>
      <w:bookmarkStart w:id="0" w:name="_GoBack"/>
      <w:bookmarkEnd w:id="0"/>
    </w:p>
    <w:p w:rsidR="008E105C" w:rsidRPr="003A6EFE" w:rsidRDefault="008E105C" w:rsidP="008E105C">
      <w:pPr>
        <w:ind w:left="630"/>
        <w:rPr>
          <w:rFonts w:ascii="Arial" w:hAnsi="Arial" w:cs="Arial"/>
          <w:sz w:val="20"/>
          <w:szCs w:val="20"/>
        </w:rPr>
      </w:pPr>
    </w:p>
    <w:p w:rsidR="008E105C" w:rsidRPr="003A6EFE" w:rsidRDefault="008E105C" w:rsidP="008E105C">
      <w:pPr>
        <w:rPr>
          <w:rFonts w:ascii="Arial" w:hAnsi="Arial" w:cs="Arial"/>
          <w:sz w:val="20"/>
          <w:szCs w:val="20"/>
        </w:rPr>
      </w:pPr>
      <w:r w:rsidRPr="003A6EFE">
        <w:rPr>
          <w:rFonts w:ascii="Arial" w:hAnsi="Arial" w:cs="Arial"/>
          <w:sz w:val="20"/>
          <w:szCs w:val="20"/>
        </w:rPr>
        <w:t>Rationale:</w:t>
      </w:r>
    </w:p>
    <w:p w:rsidR="008E105C" w:rsidRPr="003A6EFE" w:rsidRDefault="008E105C" w:rsidP="008E105C">
      <w:pPr>
        <w:rPr>
          <w:rFonts w:ascii="Arial" w:hAnsi="Arial" w:cs="Arial"/>
          <w:sz w:val="20"/>
          <w:szCs w:val="20"/>
        </w:rPr>
      </w:pPr>
    </w:p>
    <w:p w:rsidR="008E105C" w:rsidRPr="003A6EFE" w:rsidRDefault="008E105C" w:rsidP="008E105C">
      <w:pPr>
        <w:pStyle w:val="ListParagraph"/>
        <w:numPr>
          <w:ilvl w:val="0"/>
          <w:numId w:val="5"/>
        </w:numPr>
        <w:rPr>
          <w:rFonts w:ascii="Arial" w:hAnsi="Arial" w:cs="Arial"/>
          <w:sz w:val="20"/>
          <w:szCs w:val="20"/>
        </w:rPr>
      </w:pPr>
      <w:r w:rsidRPr="003A6EFE">
        <w:rPr>
          <w:rFonts w:ascii="Arial" w:hAnsi="Arial" w:cs="Arial"/>
          <w:sz w:val="20"/>
          <w:szCs w:val="20"/>
        </w:rPr>
        <w:t xml:space="preserve">Of the 24 institutions surveyed, only 4 continue to use WP/WF grades for withdrawing students, and only 3 of them </w:t>
      </w:r>
      <w:r w:rsidRPr="006F2030">
        <w:rPr>
          <w:rFonts w:ascii="Arial" w:hAnsi="Arial" w:cs="Arial"/>
          <w:dstrike/>
          <w:color w:val="C00000"/>
          <w:sz w:val="20"/>
          <w:szCs w:val="20"/>
        </w:rPr>
        <w:t>allows</w:t>
      </w:r>
      <w:r w:rsidRPr="003A6EFE">
        <w:rPr>
          <w:rFonts w:ascii="Arial" w:hAnsi="Arial" w:cs="Arial"/>
          <w:sz w:val="20"/>
          <w:szCs w:val="20"/>
        </w:rPr>
        <w:t xml:space="preserve"> </w:t>
      </w:r>
      <w:r w:rsidR="006F2030" w:rsidRPr="006F2030">
        <w:rPr>
          <w:rFonts w:ascii="Arial" w:hAnsi="Arial" w:cs="Arial"/>
          <w:color w:val="C00000"/>
          <w:sz w:val="20"/>
          <w:szCs w:val="20"/>
        </w:rPr>
        <w:t>allow</w:t>
      </w:r>
      <w:r w:rsidR="006F2030">
        <w:rPr>
          <w:rFonts w:ascii="Arial" w:hAnsi="Arial" w:cs="Arial"/>
          <w:sz w:val="20"/>
          <w:szCs w:val="20"/>
        </w:rPr>
        <w:t xml:space="preserve"> </w:t>
      </w:r>
      <w:r w:rsidRPr="003A6EFE">
        <w:rPr>
          <w:rFonts w:ascii="Arial" w:hAnsi="Arial" w:cs="Arial"/>
          <w:sz w:val="20"/>
          <w:szCs w:val="20"/>
        </w:rPr>
        <w:t>the WF grade to impact the GPA. The Committee notes that eliminating WF/WP grades and the impact of a WF on students' GPA would align us with our peer institutions as well as with the principal public institutions in the State of Indiana.</w:t>
      </w:r>
    </w:p>
    <w:p w:rsidR="008E105C" w:rsidRPr="003A6EFE" w:rsidRDefault="008E105C" w:rsidP="008E105C">
      <w:pPr>
        <w:ind w:left="450"/>
        <w:rPr>
          <w:rFonts w:ascii="Arial" w:hAnsi="Arial" w:cs="Arial"/>
          <w:sz w:val="20"/>
          <w:szCs w:val="20"/>
        </w:rPr>
      </w:pPr>
    </w:p>
    <w:p w:rsidR="008E105C" w:rsidRPr="003A6EFE" w:rsidRDefault="008E105C" w:rsidP="008E105C">
      <w:pPr>
        <w:pStyle w:val="ListParagraph"/>
        <w:numPr>
          <w:ilvl w:val="0"/>
          <w:numId w:val="5"/>
        </w:numPr>
        <w:rPr>
          <w:rFonts w:ascii="Arial" w:hAnsi="Arial" w:cs="Arial"/>
          <w:sz w:val="20"/>
          <w:szCs w:val="20"/>
        </w:rPr>
      </w:pPr>
      <w:r w:rsidRPr="003A6EFE">
        <w:rPr>
          <w:rFonts w:ascii="Arial" w:hAnsi="Arial" w:cs="Arial"/>
          <w:sz w:val="20"/>
          <w:szCs w:val="20"/>
        </w:rPr>
        <w:t xml:space="preserve">If a student withdraws from ISU before the 10th week of the semester [by Monday, October 29, this fall, for example] the student's record is wiped clean; there is no record of the student's ever having attended ISU during the relevant term.  However, if the student withdraws one day past the established 10th week deadline, that student currently is assigned a WP or WF in each class and the WF impacts the student's GPA. </w:t>
      </w:r>
    </w:p>
    <w:p w:rsidR="008E105C" w:rsidRPr="003A6EFE" w:rsidRDefault="008E105C" w:rsidP="008E105C">
      <w:pPr>
        <w:ind w:left="450"/>
        <w:rPr>
          <w:rFonts w:ascii="Arial" w:hAnsi="Arial" w:cs="Arial"/>
          <w:sz w:val="20"/>
          <w:szCs w:val="20"/>
        </w:rPr>
      </w:pPr>
    </w:p>
    <w:p w:rsidR="008E105C" w:rsidRPr="003A6EFE" w:rsidRDefault="008E105C" w:rsidP="008E105C">
      <w:pPr>
        <w:pStyle w:val="ListParagraph"/>
        <w:numPr>
          <w:ilvl w:val="0"/>
          <w:numId w:val="5"/>
        </w:numPr>
        <w:rPr>
          <w:rFonts w:ascii="Arial" w:hAnsi="Arial" w:cs="Arial"/>
          <w:sz w:val="20"/>
          <w:szCs w:val="20"/>
        </w:rPr>
      </w:pPr>
      <w:r w:rsidRPr="003A6EFE">
        <w:rPr>
          <w:rFonts w:ascii="Arial" w:hAnsi="Arial" w:cs="Arial"/>
          <w:sz w:val="20"/>
          <w:szCs w:val="20"/>
        </w:rPr>
        <w:t>At present, WP/WF grades are not used by ISU for students who withdraw from summer sessions, so eliminating these grades for fall and spring semesters would create consistency. Students who withdraw from summer sessions receive a grade of N or F, and neither grade impacts their GPA. Perhaps we should include a recommendation that students who withdraw during summer sessions also receive a W grade to create consistency.</w:t>
      </w:r>
    </w:p>
    <w:p w:rsidR="008E105C" w:rsidRPr="003A6EFE" w:rsidRDefault="008E105C" w:rsidP="008E105C">
      <w:pPr>
        <w:ind w:left="450"/>
        <w:rPr>
          <w:rFonts w:ascii="Arial" w:hAnsi="Arial" w:cs="Arial"/>
          <w:sz w:val="20"/>
          <w:szCs w:val="20"/>
        </w:rPr>
      </w:pPr>
    </w:p>
    <w:p w:rsidR="008E105C" w:rsidRPr="003A6EFE" w:rsidRDefault="008E105C" w:rsidP="008E105C">
      <w:pPr>
        <w:pStyle w:val="ListParagraph"/>
        <w:numPr>
          <w:ilvl w:val="0"/>
          <w:numId w:val="5"/>
        </w:numPr>
        <w:rPr>
          <w:rFonts w:ascii="Arial" w:hAnsi="Arial" w:cs="Arial"/>
          <w:sz w:val="20"/>
          <w:szCs w:val="20"/>
        </w:rPr>
      </w:pPr>
      <w:r w:rsidRPr="003A6EFE">
        <w:rPr>
          <w:rFonts w:ascii="Arial" w:hAnsi="Arial" w:cs="Arial"/>
          <w:sz w:val="20"/>
          <w:szCs w:val="20"/>
        </w:rPr>
        <w:t xml:space="preserve">A study of the grades assigned to students who withdrew from ISU during the 2010-11 and 2011-12 academic years reveals considerable inconsistency in the assigning of WP or WF grades.  Of the 186 students who withdrew during the two- year period, 95 [slightly above 51%] were assigned WP grades in some classes and WF grades in others. While this inconsistency clearly in part results from differing faculty perspectives or policies, it also seems clear that the disparity of grade assignment in these circumstances is impacted by the fact that faculty rarely know the reasons for an individual student's withdrawal. </w:t>
      </w:r>
    </w:p>
    <w:p w:rsidR="008E105C" w:rsidRPr="003A6EFE" w:rsidRDefault="008E105C" w:rsidP="008E105C">
      <w:pPr>
        <w:ind w:left="450"/>
        <w:rPr>
          <w:rFonts w:ascii="Arial" w:hAnsi="Arial" w:cs="Arial"/>
          <w:sz w:val="20"/>
          <w:szCs w:val="20"/>
        </w:rPr>
      </w:pPr>
    </w:p>
    <w:p w:rsidR="008E105C" w:rsidRPr="003A6EFE" w:rsidRDefault="008E105C" w:rsidP="008E105C">
      <w:pPr>
        <w:pStyle w:val="ListParagraph"/>
        <w:numPr>
          <w:ilvl w:val="0"/>
          <w:numId w:val="5"/>
        </w:numPr>
        <w:rPr>
          <w:rFonts w:ascii="Arial" w:hAnsi="Arial" w:cs="Arial"/>
          <w:sz w:val="20"/>
          <w:szCs w:val="20"/>
        </w:rPr>
      </w:pPr>
      <w:r w:rsidRPr="003A6EFE">
        <w:rPr>
          <w:rFonts w:ascii="Arial" w:hAnsi="Arial" w:cs="Arial"/>
          <w:sz w:val="20"/>
          <w:szCs w:val="20"/>
        </w:rPr>
        <w:t>While some might support WF grades, believing that students should experience consequences for withdrawing from school, SAC feels that the loss of academic credit and of income expended for tuition and, in many cases, room and board is penalty enough. A W grade on an academic transcript is sufficient to document the student's performance. Adding a WF grade, especially one that impacts a student's GPA, seems less like a penalty and more like vengeance.</w:t>
      </w:r>
    </w:p>
    <w:p w:rsidR="008E105C" w:rsidRPr="003A6EFE" w:rsidRDefault="008E105C">
      <w:pPr>
        <w:rPr>
          <w:rFonts w:ascii="Arial" w:hAnsi="Arial" w:cs="Arial"/>
          <w:sz w:val="20"/>
          <w:szCs w:val="20"/>
        </w:rPr>
      </w:pPr>
    </w:p>
    <w:p w:rsidR="008E105C" w:rsidRPr="003A6EFE" w:rsidRDefault="008E105C" w:rsidP="008E105C">
      <w:pPr>
        <w:jc w:val="center"/>
        <w:rPr>
          <w:rFonts w:ascii="Arial" w:hAnsi="Arial" w:cs="Arial"/>
          <w:b/>
          <w:sz w:val="20"/>
          <w:szCs w:val="20"/>
        </w:rPr>
      </w:pPr>
      <w:r w:rsidRPr="003A6EFE">
        <w:rPr>
          <w:rFonts w:ascii="Arial" w:hAnsi="Arial" w:cs="Arial"/>
          <w:b/>
          <w:sz w:val="20"/>
          <w:szCs w:val="20"/>
        </w:rPr>
        <w:t>Appendix B</w:t>
      </w:r>
    </w:p>
    <w:p w:rsidR="00411C21" w:rsidRPr="003A6EFE" w:rsidRDefault="00411C21" w:rsidP="008E105C">
      <w:pPr>
        <w:jc w:val="center"/>
        <w:rPr>
          <w:rFonts w:ascii="Arial" w:hAnsi="Arial" w:cs="Arial"/>
          <w:b/>
          <w:sz w:val="20"/>
          <w:szCs w:val="20"/>
        </w:rPr>
      </w:pPr>
    </w:p>
    <w:p w:rsidR="00411C21" w:rsidRPr="003A6EFE" w:rsidRDefault="00411C21" w:rsidP="00411C21">
      <w:pPr>
        <w:jc w:val="center"/>
        <w:rPr>
          <w:rFonts w:ascii="Arial" w:hAnsi="Arial" w:cs="Arial"/>
          <w:b/>
          <w:sz w:val="20"/>
          <w:szCs w:val="20"/>
        </w:rPr>
      </w:pPr>
      <w:r w:rsidRPr="003A6EFE">
        <w:rPr>
          <w:rFonts w:ascii="Arial" w:hAnsi="Arial" w:cs="Arial"/>
          <w:b/>
          <w:sz w:val="20"/>
          <w:szCs w:val="20"/>
        </w:rPr>
        <w:t>Faculty Scholarship—Some Issues</w:t>
      </w:r>
    </w:p>
    <w:p w:rsidR="00411C21" w:rsidRPr="003A6EFE" w:rsidRDefault="00411C21" w:rsidP="00411C21">
      <w:pPr>
        <w:rPr>
          <w:rFonts w:ascii="Arial" w:hAnsi="Arial" w:cs="Arial"/>
          <w:sz w:val="20"/>
          <w:szCs w:val="20"/>
        </w:rPr>
      </w:pPr>
    </w:p>
    <w:p w:rsidR="00411C21" w:rsidRPr="003A6EFE" w:rsidRDefault="00411C21" w:rsidP="00411C21">
      <w:pPr>
        <w:rPr>
          <w:rFonts w:ascii="Arial" w:hAnsi="Arial" w:cs="Arial"/>
          <w:sz w:val="20"/>
          <w:szCs w:val="20"/>
        </w:rPr>
      </w:pPr>
      <w:r w:rsidRPr="003A6EFE">
        <w:rPr>
          <w:rFonts w:ascii="Arial" w:hAnsi="Arial" w:cs="Arial"/>
          <w:sz w:val="20"/>
          <w:szCs w:val="20"/>
        </w:rPr>
        <w:t>I recently received an email from Ann Rider, who has raised some interesting issues regarding the Faculty Scholarship.</w:t>
      </w:r>
    </w:p>
    <w:p w:rsidR="00411C21" w:rsidRPr="003A6EFE" w:rsidRDefault="00411C21" w:rsidP="00411C21">
      <w:pPr>
        <w:rPr>
          <w:rFonts w:ascii="Arial" w:hAnsi="Arial" w:cs="Arial"/>
          <w:sz w:val="20"/>
          <w:szCs w:val="20"/>
        </w:rPr>
      </w:pPr>
    </w:p>
    <w:p w:rsidR="00411C21" w:rsidRPr="003A6EFE" w:rsidRDefault="00411C21" w:rsidP="00411C21">
      <w:pPr>
        <w:pStyle w:val="ListParagraph"/>
        <w:numPr>
          <w:ilvl w:val="0"/>
          <w:numId w:val="6"/>
        </w:numPr>
        <w:spacing w:line="276" w:lineRule="auto"/>
        <w:rPr>
          <w:rFonts w:ascii="Arial" w:hAnsi="Arial" w:cs="Arial"/>
          <w:sz w:val="20"/>
          <w:szCs w:val="20"/>
        </w:rPr>
      </w:pPr>
      <w:r w:rsidRPr="003A6EFE">
        <w:rPr>
          <w:rFonts w:ascii="Arial" w:hAnsi="Arial" w:cs="Arial"/>
          <w:sz w:val="20"/>
          <w:szCs w:val="20"/>
        </w:rPr>
        <w:t xml:space="preserve">The newly redesigned Foundation website seems to fall far short of SAC’s expectations.  Previously, if a donor wanted to earmark a donation to the Faculty Scholarship, he or she had to scroll through a list of 10-20 special scholarships, but would not see the Faculty Scholarship listed.  The last option on the list was “Other,” with a blank space designated for writing in the name of the scholarship.  SAC wanted this scholarship to be among the 10-20 listed.  One reason for this concern was fear that some of the money intended for the Faculty Scholarship was being diverted to other scholarships.  It is very difficult getting information from the Foundation about amount donated and who the donor was.  The Foundation does not release the names of donors, but will supply total monthly contributions.  One can submit a request for such information in September, 2011, and then receive the information in March, 2012, which will contain donors </w:t>
      </w:r>
      <w:r w:rsidRPr="003A6EFE">
        <w:rPr>
          <w:rFonts w:ascii="Arial" w:hAnsi="Arial" w:cs="Arial"/>
          <w:sz w:val="20"/>
          <w:szCs w:val="20"/>
        </w:rPr>
        <w:lastRenderedPageBreak/>
        <w:t>through December 2011.  There are instances of known donors contributing $X during Month Y, and the report total for Month Y will be less than the known contribution.  Now, the Foundation’s newly redesigned website seems to compound the problem.  A potential donor needs to do considerable looking around just to find the “donate” pages.  Furthermore, the list of 10-20 designated scholarships has been shrunk to three; one must still check “Other,” and write in “Faculty Scholarship.”  Should SAC invite a representative from the Foundation to speak at one of our meetings about this issue, or should we address it in some other way?</w:t>
      </w:r>
    </w:p>
    <w:p w:rsidR="00411C21" w:rsidRPr="003A6EFE" w:rsidRDefault="00411C21" w:rsidP="00411C21">
      <w:pPr>
        <w:rPr>
          <w:rFonts w:ascii="Arial" w:hAnsi="Arial" w:cs="Arial"/>
          <w:sz w:val="20"/>
          <w:szCs w:val="20"/>
        </w:rPr>
      </w:pPr>
    </w:p>
    <w:p w:rsidR="00411C21" w:rsidRPr="003A6EFE" w:rsidRDefault="00411C21" w:rsidP="00411C21">
      <w:pPr>
        <w:pStyle w:val="ListParagraph"/>
        <w:numPr>
          <w:ilvl w:val="0"/>
          <w:numId w:val="6"/>
        </w:numPr>
        <w:spacing w:after="200" w:line="276" w:lineRule="auto"/>
        <w:rPr>
          <w:rFonts w:ascii="Arial" w:hAnsi="Arial" w:cs="Arial"/>
          <w:sz w:val="20"/>
          <w:szCs w:val="20"/>
        </w:rPr>
      </w:pPr>
      <w:r w:rsidRPr="003A6EFE">
        <w:rPr>
          <w:rFonts w:ascii="Arial" w:hAnsi="Arial" w:cs="Arial"/>
          <w:sz w:val="20"/>
          <w:szCs w:val="20"/>
        </w:rPr>
        <w:t>Ann notes: For the past two years I have been inundated by students asking for letters of recommendation for the Faculty Senate Scholarship.  It would help me immensely to feel good about the money and the recommendation work to have two things:</w:t>
      </w:r>
    </w:p>
    <w:p w:rsidR="00411C21" w:rsidRPr="003A6EFE" w:rsidRDefault="00411C21" w:rsidP="00411C21">
      <w:pPr>
        <w:pStyle w:val="ListParagraph"/>
        <w:numPr>
          <w:ilvl w:val="0"/>
          <w:numId w:val="7"/>
        </w:numPr>
        <w:contextualSpacing w:val="0"/>
        <w:rPr>
          <w:rFonts w:ascii="Arial" w:hAnsi="Arial" w:cs="Arial"/>
          <w:sz w:val="20"/>
          <w:szCs w:val="20"/>
        </w:rPr>
      </w:pPr>
      <w:r w:rsidRPr="003A6EFE">
        <w:rPr>
          <w:rFonts w:ascii="Arial" w:hAnsi="Arial" w:cs="Arial"/>
          <w:sz w:val="20"/>
          <w:szCs w:val="20"/>
        </w:rPr>
        <w:t>clearer guidelines of what the committee is looking for so that letters of recommendation can be tailored to the scholarship</w:t>
      </w:r>
    </w:p>
    <w:p w:rsidR="00411C21" w:rsidRPr="003A6EFE" w:rsidRDefault="00411C21" w:rsidP="00411C21">
      <w:pPr>
        <w:pStyle w:val="ListParagraph"/>
        <w:numPr>
          <w:ilvl w:val="0"/>
          <w:numId w:val="7"/>
        </w:numPr>
        <w:contextualSpacing w:val="0"/>
        <w:rPr>
          <w:rFonts w:ascii="Arial" w:hAnsi="Arial" w:cs="Arial"/>
          <w:sz w:val="20"/>
          <w:szCs w:val="20"/>
        </w:rPr>
      </w:pPr>
      <w:proofErr w:type="gramStart"/>
      <w:r w:rsidRPr="003A6EFE">
        <w:rPr>
          <w:rFonts w:ascii="Arial" w:hAnsi="Arial" w:cs="Arial"/>
          <w:sz w:val="20"/>
          <w:szCs w:val="20"/>
        </w:rPr>
        <w:t>a</w:t>
      </w:r>
      <w:proofErr w:type="gramEnd"/>
      <w:r w:rsidRPr="003A6EFE">
        <w:rPr>
          <w:rFonts w:ascii="Arial" w:hAnsi="Arial" w:cs="Arial"/>
          <w:sz w:val="20"/>
          <w:szCs w:val="20"/>
        </w:rPr>
        <w:t xml:space="preserve"> public announcement of who actually receives the scholarship.  Perhaps this is done at the annual banquet, but since only Faculty Senate members are invited to the banquet, those of us who are not on Senate have not in the past, or at least to my knowledge, learned about who received the scholarship.  It is possible I have missed such announcements, in which case could you please direct me to where I would find that information annually?</w:t>
      </w:r>
    </w:p>
    <w:p w:rsidR="00411C21" w:rsidRPr="003A6EFE" w:rsidRDefault="00411C21" w:rsidP="00411C21">
      <w:pPr>
        <w:rPr>
          <w:rFonts w:ascii="Arial" w:hAnsi="Arial" w:cs="Arial"/>
          <w:sz w:val="20"/>
          <w:szCs w:val="20"/>
        </w:rPr>
      </w:pPr>
    </w:p>
    <w:p w:rsidR="00411C21" w:rsidRPr="003A6EFE" w:rsidRDefault="00411C21" w:rsidP="00411C21">
      <w:pPr>
        <w:rPr>
          <w:rFonts w:ascii="Arial" w:hAnsi="Arial" w:cs="Arial"/>
          <w:sz w:val="20"/>
          <w:szCs w:val="20"/>
        </w:rPr>
      </w:pPr>
      <w:r w:rsidRPr="003A6EFE">
        <w:rPr>
          <w:rFonts w:ascii="Arial" w:hAnsi="Arial" w:cs="Arial"/>
          <w:sz w:val="20"/>
          <w:szCs w:val="20"/>
        </w:rPr>
        <w:t>Here is how Virgil Sheets responded to these concerns:</w:t>
      </w:r>
    </w:p>
    <w:p w:rsidR="00411C21" w:rsidRPr="003A6EFE" w:rsidRDefault="00411C21" w:rsidP="00411C21">
      <w:pPr>
        <w:rPr>
          <w:rFonts w:ascii="Arial" w:hAnsi="Arial" w:cs="Arial"/>
          <w:sz w:val="20"/>
          <w:szCs w:val="20"/>
        </w:rPr>
      </w:pPr>
    </w:p>
    <w:p w:rsidR="00411C21" w:rsidRPr="003A6EFE" w:rsidRDefault="00411C21" w:rsidP="00411C21">
      <w:pPr>
        <w:rPr>
          <w:rFonts w:ascii="Arial" w:hAnsi="Arial" w:cs="Arial"/>
          <w:sz w:val="20"/>
          <w:szCs w:val="20"/>
        </w:rPr>
      </w:pPr>
      <w:r w:rsidRPr="003A6EFE">
        <w:rPr>
          <w:rFonts w:ascii="Arial" w:hAnsi="Arial" w:cs="Arial"/>
          <w:sz w:val="20"/>
          <w:szCs w:val="20"/>
        </w:rPr>
        <w:t>Your recommendation about the criteria being available so that people can write letters that speak to them is important.  The website lists pretty limited information on the selection process.  It also offers no information on past winners (something that should be up there) and I note that the current application link is “dead.”</w:t>
      </w:r>
    </w:p>
    <w:p w:rsidR="00411C21" w:rsidRPr="003A6EFE" w:rsidRDefault="00411C21" w:rsidP="00411C21">
      <w:pPr>
        <w:rPr>
          <w:rFonts w:ascii="Arial" w:hAnsi="Arial" w:cs="Arial"/>
          <w:sz w:val="20"/>
          <w:szCs w:val="20"/>
        </w:rPr>
      </w:pPr>
      <w:r w:rsidRPr="003A6EFE">
        <w:rPr>
          <w:rFonts w:ascii="Arial" w:hAnsi="Arial" w:cs="Arial"/>
          <w:sz w:val="20"/>
          <w:szCs w:val="20"/>
        </w:rPr>
        <w:t>I do note that the winners are typically announced in the spring Senate meeting, but I think a more general announcement (maybe via a global) would be appropriate.</w:t>
      </w:r>
    </w:p>
    <w:p w:rsidR="00411C21" w:rsidRPr="003A6EFE" w:rsidRDefault="00411C21" w:rsidP="00411C21">
      <w:pPr>
        <w:rPr>
          <w:rFonts w:ascii="Arial" w:hAnsi="Arial" w:cs="Arial"/>
          <w:sz w:val="20"/>
          <w:szCs w:val="20"/>
        </w:rPr>
      </w:pPr>
      <w:r w:rsidRPr="003A6EFE">
        <w:rPr>
          <w:rFonts w:ascii="Arial" w:hAnsi="Arial" w:cs="Arial"/>
          <w:sz w:val="20"/>
          <w:szCs w:val="20"/>
        </w:rPr>
        <w:t>Buffington notes: If SAC decides that guidelines for awarding scholarships be made available to letter-of-recommendation writers, what information should we give them (I sent Ann our rubric), and how do we go about giving them this information?</w:t>
      </w:r>
    </w:p>
    <w:p w:rsidR="00411C21" w:rsidRPr="003A6EFE" w:rsidRDefault="00411C21" w:rsidP="00411C21">
      <w:pPr>
        <w:rPr>
          <w:rFonts w:ascii="Arial" w:hAnsi="Arial" w:cs="Arial"/>
          <w:sz w:val="20"/>
          <w:szCs w:val="20"/>
        </w:rPr>
      </w:pPr>
      <w:r w:rsidRPr="003A6EFE">
        <w:rPr>
          <w:rFonts w:ascii="Arial" w:hAnsi="Arial" w:cs="Arial"/>
          <w:sz w:val="20"/>
          <w:szCs w:val="20"/>
        </w:rPr>
        <w:t xml:space="preserve">Finally, there is a concern that Pat Kennedy is uncertain whether she can email all </w:t>
      </w:r>
      <w:proofErr w:type="gramStart"/>
      <w:r w:rsidRPr="003A6EFE">
        <w:rPr>
          <w:rFonts w:ascii="Arial" w:hAnsi="Arial" w:cs="Arial"/>
          <w:sz w:val="20"/>
          <w:szCs w:val="20"/>
        </w:rPr>
        <w:t>faculty</w:t>
      </w:r>
      <w:proofErr w:type="gramEnd"/>
      <w:r w:rsidRPr="003A6EFE">
        <w:rPr>
          <w:rFonts w:ascii="Arial" w:hAnsi="Arial" w:cs="Arial"/>
          <w:sz w:val="20"/>
          <w:szCs w:val="20"/>
        </w:rPr>
        <w:t>.  Virgil notes that Pat will be stepping down at the end of November, and we wait until then before resolving this email issue.</w:t>
      </w:r>
    </w:p>
    <w:p w:rsidR="00411C21" w:rsidRPr="003A6EFE" w:rsidRDefault="00411C21" w:rsidP="00411C21">
      <w:pPr>
        <w:rPr>
          <w:rFonts w:ascii="Arial" w:hAnsi="Arial" w:cs="Arial"/>
          <w:sz w:val="20"/>
          <w:szCs w:val="20"/>
        </w:rPr>
      </w:pPr>
    </w:p>
    <w:p w:rsidR="00411C21" w:rsidRPr="003A6EFE" w:rsidRDefault="00411C21" w:rsidP="00411C21">
      <w:pPr>
        <w:jc w:val="center"/>
        <w:rPr>
          <w:rFonts w:ascii="Arial" w:hAnsi="Arial" w:cs="Arial"/>
          <w:b/>
          <w:sz w:val="20"/>
          <w:szCs w:val="20"/>
        </w:rPr>
      </w:pPr>
      <w:r w:rsidRPr="003A6EFE">
        <w:rPr>
          <w:rFonts w:ascii="Arial" w:hAnsi="Arial" w:cs="Arial"/>
          <w:b/>
          <w:sz w:val="20"/>
          <w:szCs w:val="20"/>
        </w:rPr>
        <w:t>Appendix C</w:t>
      </w:r>
    </w:p>
    <w:p w:rsidR="00411C21" w:rsidRPr="003A6EFE" w:rsidRDefault="00411C21" w:rsidP="00411C21">
      <w:pPr>
        <w:rPr>
          <w:rFonts w:ascii="Arial" w:hAnsi="Arial" w:cs="Arial"/>
          <w:sz w:val="20"/>
          <w:szCs w:val="20"/>
        </w:rPr>
      </w:pPr>
    </w:p>
    <w:p w:rsidR="008048F0" w:rsidRPr="003A6EFE" w:rsidRDefault="008048F0" w:rsidP="008048F0">
      <w:pPr>
        <w:jc w:val="center"/>
        <w:rPr>
          <w:rFonts w:ascii="Arial" w:hAnsi="Arial" w:cs="Arial"/>
          <w:b/>
          <w:sz w:val="20"/>
          <w:szCs w:val="20"/>
        </w:rPr>
      </w:pPr>
      <w:r w:rsidRPr="003A6EFE">
        <w:rPr>
          <w:rFonts w:ascii="Arial" w:hAnsi="Arial" w:cs="Arial"/>
          <w:b/>
          <w:sz w:val="20"/>
          <w:szCs w:val="20"/>
        </w:rPr>
        <w:t>International Student Enrollment</w:t>
      </w:r>
    </w:p>
    <w:p w:rsidR="008048F0" w:rsidRPr="003A6EFE" w:rsidRDefault="008048F0" w:rsidP="008048F0">
      <w:pPr>
        <w:jc w:val="center"/>
        <w:rPr>
          <w:rFonts w:ascii="Arial" w:hAnsi="Arial" w:cs="Arial"/>
          <w:b/>
          <w:sz w:val="20"/>
          <w:szCs w:val="20"/>
        </w:rPr>
      </w:pPr>
      <w:r w:rsidRPr="003A6EFE">
        <w:rPr>
          <w:rFonts w:ascii="Arial" w:hAnsi="Arial" w:cs="Arial"/>
          <w:b/>
          <w:sz w:val="20"/>
          <w:szCs w:val="20"/>
        </w:rPr>
        <w:t>Report to Student Affairs Committee</w:t>
      </w:r>
    </w:p>
    <w:p w:rsidR="008048F0" w:rsidRPr="003A6EFE" w:rsidRDefault="008048F0" w:rsidP="008048F0">
      <w:pPr>
        <w:jc w:val="center"/>
        <w:rPr>
          <w:rFonts w:ascii="Arial" w:hAnsi="Arial" w:cs="Arial"/>
          <w:sz w:val="20"/>
          <w:szCs w:val="20"/>
        </w:rPr>
      </w:pPr>
      <w:r w:rsidRPr="003A6EFE">
        <w:rPr>
          <w:rFonts w:ascii="Arial" w:hAnsi="Arial" w:cs="Arial"/>
          <w:b/>
          <w:sz w:val="20"/>
          <w:szCs w:val="20"/>
        </w:rPr>
        <w:t>November 14, 2012</w:t>
      </w:r>
    </w:p>
    <w:p w:rsidR="008048F0" w:rsidRPr="003A6EFE" w:rsidRDefault="008048F0" w:rsidP="008048F0">
      <w:pPr>
        <w:rPr>
          <w:rFonts w:ascii="Arial" w:hAnsi="Arial" w:cs="Arial"/>
          <w:sz w:val="20"/>
          <w:szCs w:val="20"/>
        </w:rPr>
      </w:pPr>
    </w:p>
    <w:p w:rsidR="008048F0" w:rsidRPr="003A6EFE" w:rsidRDefault="008048F0" w:rsidP="008048F0">
      <w:pPr>
        <w:rPr>
          <w:rFonts w:ascii="Arial" w:hAnsi="Arial" w:cs="Arial"/>
          <w:sz w:val="20"/>
          <w:szCs w:val="20"/>
        </w:rPr>
      </w:pPr>
      <w:r w:rsidRPr="003A6EFE">
        <w:rPr>
          <w:rFonts w:ascii="Arial" w:hAnsi="Arial" w:cs="Arial"/>
          <w:sz w:val="20"/>
          <w:szCs w:val="20"/>
        </w:rPr>
        <w:t>The Office of International Programs and Services has announced enrollments in fall of 2012 were 616.  This total compares to the 556 enrolled in fall of 2011.   The fall of 2011 enrollment was the highest since fall of 1997, when 558 were enrolled.  The fall of 2012 total is the largest since fall 1993’s 646.</w:t>
      </w:r>
    </w:p>
    <w:p w:rsidR="008048F0" w:rsidRPr="003A6EFE" w:rsidRDefault="008048F0" w:rsidP="008048F0">
      <w:pPr>
        <w:rPr>
          <w:rFonts w:ascii="Arial" w:hAnsi="Arial" w:cs="Arial"/>
          <w:sz w:val="20"/>
          <w:szCs w:val="20"/>
        </w:rPr>
      </w:pPr>
    </w:p>
    <w:p w:rsidR="008048F0" w:rsidRPr="003A6EFE" w:rsidRDefault="008048F0" w:rsidP="008048F0">
      <w:pPr>
        <w:rPr>
          <w:rFonts w:ascii="Arial" w:hAnsi="Arial" w:cs="Arial"/>
          <w:sz w:val="20"/>
          <w:szCs w:val="20"/>
        </w:rPr>
      </w:pPr>
      <w:r w:rsidRPr="003A6EFE">
        <w:rPr>
          <w:rFonts w:ascii="Arial" w:hAnsi="Arial" w:cs="Arial"/>
          <w:sz w:val="20"/>
          <w:szCs w:val="20"/>
        </w:rPr>
        <w:t>The Office of International Programs and Services is in the process of changing its name to the Center for Global Engagement.  There is some possibility that the Center will become the Lee Hamilton Center or the Richard Lugar Center.</w:t>
      </w:r>
    </w:p>
    <w:p w:rsidR="00411C21" w:rsidRPr="003A6EFE" w:rsidRDefault="00411C21" w:rsidP="00411C21">
      <w:pPr>
        <w:rPr>
          <w:rFonts w:ascii="Arial" w:hAnsi="Arial" w:cs="Arial"/>
          <w:sz w:val="20"/>
          <w:szCs w:val="20"/>
        </w:rPr>
      </w:pPr>
    </w:p>
    <w:p w:rsidR="008048F0" w:rsidRPr="003A6EFE" w:rsidRDefault="008048F0" w:rsidP="008048F0">
      <w:pPr>
        <w:jc w:val="center"/>
        <w:rPr>
          <w:rFonts w:ascii="Arial" w:hAnsi="Arial" w:cs="Arial"/>
          <w:b/>
          <w:sz w:val="20"/>
          <w:szCs w:val="20"/>
        </w:rPr>
      </w:pPr>
      <w:r w:rsidRPr="003A6EFE">
        <w:rPr>
          <w:rFonts w:ascii="Arial" w:hAnsi="Arial" w:cs="Arial"/>
          <w:b/>
          <w:sz w:val="20"/>
          <w:szCs w:val="20"/>
        </w:rPr>
        <w:t>Appendix D</w:t>
      </w:r>
    </w:p>
    <w:p w:rsidR="008048F0" w:rsidRPr="003A6EFE" w:rsidRDefault="008048F0" w:rsidP="00411C21">
      <w:pPr>
        <w:rPr>
          <w:rFonts w:ascii="Arial" w:hAnsi="Arial" w:cs="Arial"/>
          <w:sz w:val="20"/>
          <w:szCs w:val="20"/>
        </w:rPr>
      </w:pPr>
    </w:p>
    <w:p w:rsidR="003A6EFE" w:rsidRPr="003A6EFE" w:rsidRDefault="003A6EFE" w:rsidP="003A6EFE">
      <w:pPr>
        <w:autoSpaceDE w:val="0"/>
        <w:autoSpaceDN w:val="0"/>
        <w:adjustRightInd w:val="0"/>
        <w:ind w:left="630"/>
        <w:jc w:val="center"/>
        <w:rPr>
          <w:rFonts w:ascii="Arial" w:hAnsi="Arial" w:cs="Arial"/>
          <w:b/>
          <w:sz w:val="20"/>
          <w:szCs w:val="20"/>
        </w:rPr>
      </w:pPr>
      <w:r w:rsidRPr="003A6EFE">
        <w:rPr>
          <w:rFonts w:ascii="Arial" w:hAnsi="Arial" w:cs="Arial"/>
          <w:b/>
          <w:sz w:val="20"/>
          <w:szCs w:val="20"/>
        </w:rPr>
        <w:t>Report to Faculty Senate Executive Committee on Course Evaluation Policies</w:t>
      </w:r>
    </w:p>
    <w:p w:rsidR="003A6EFE" w:rsidRPr="003A6EFE" w:rsidRDefault="003A6EFE" w:rsidP="003A6EFE">
      <w:pPr>
        <w:autoSpaceDE w:val="0"/>
        <w:autoSpaceDN w:val="0"/>
        <w:adjustRightInd w:val="0"/>
        <w:ind w:left="630"/>
        <w:jc w:val="center"/>
        <w:rPr>
          <w:rFonts w:ascii="Arial" w:hAnsi="Arial" w:cs="Arial"/>
          <w:b/>
          <w:sz w:val="20"/>
          <w:szCs w:val="20"/>
        </w:rPr>
      </w:pPr>
      <w:r w:rsidRPr="003A6EFE">
        <w:rPr>
          <w:rFonts w:ascii="Arial" w:hAnsi="Arial" w:cs="Arial"/>
          <w:b/>
          <w:sz w:val="20"/>
          <w:szCs w:val="20"/>
        </w:rPr>
        <w:t>University Student Affairs Committee</w:t>
      </w:r>
    </w:p>
    <w:p w:rsidR="003A6EFE" w:rsidRPr="003A6EFE" w:rsidRDefault="003A6EFE" w:rsidP="003A6EFE">
      <w:pPr>
        <w:autoSpaceDE w:val="0"/>
        <w:autoSpaceDN w:val="0"/>
        <w:adjustRightInd w:val="0"/>
        <w:ind w:left="630"/>
        <w:jc w:val="center"/>
        <w:rPr>
          <w:rFonts w:ascii="Arial" w:hAnsi="Arial" w:cs="Arial"/>
          <w:b/>
          <w:sz w:val="20"/>
          <w:szCs w:val="20"/>
        </w:rPr>
      </w:pPr>
      <w:r w:rsidRPr="003A6EFE">
        <w:rPr>
          <w:rFonts w:ascii="Arial" w:hAnsi="Arial" w:cs="Arial"/>
          <w:b/>
          <w:sz w:val="20"/>
          <w:szCs w:val="20"/>
        </w:rPr>
        <w:t>Jim Buffington, Chair</w:t>
      </w:r>
    </w:p>
    <w:p w:rsidR="003A6EFE" w:rsidRPr="003A6EFE" w:rsidRDefault="003A6EFE" w:rsidP="003A6EFE">
      <w:pPr>
        <w:autoSpaceDE w:val="0"/>
        <w:autoSpaceDN w:val="0"/>
        <w:adjustRightInd w:val="0"/>
        <w:ind w:left="630"/>
        <w:jc w:val="center"/>
        <w:rPr>
          <w:rFonts w:ascii="Arial" w:hAnsi="Arial" w:cs="Arial"/>
          <w:b/>
          <w:sz w:val="20"/>
          <w:szCs w:val="20"/>
        </w:rPr>
      </w:pPr>
      <w:r w:rsidRPr="003A6EFE">
        <w:rPr>
          <w:rFonts w:ascii="Arial" w:hAnsi="Arial" w:cs="Arial"/>
          <w:b/>
          <w:sz w:val="20"/>
          <w:szCs w:val="20"/>
        </w:rPr>
        <w:t>November 9, 2012</w:t>
      </w:r>
    </w:p>
    <w:p w:rsidR="003A6EFE" w:rsidRPr="003A6EFE" w:rsidRDefault="003A6EFE" w:rsidP="003A6EFE">
      <w:pPr>
        <w:rPr>
          <w:rFonts w:ascii="Arial" w:hAnsi="Arial" w:cs="Arial"/>
          <w:sz w:val="20"/>
          <w:szCs w:val="20"/>
        </w:rPr>
      </w:pPr>
    </w:p>
    <w:p w:rsidR="003A6EFE" w:rsidRPr="003A6EFE" w:rsidRDefault="003A6EFE" w:rsidP="003A6EFE">
      <w:pPr>
        <w:rPr>
          <w:rFonts w:ascii="Arial" w:hAnsi="Arial" w:cs="Arial"/>
          <w:sz w:val="20"/>
          <w:szCs w:val="20"/>
        </w:rPr>
      </w:pPr>
    </w:p>
    <w:p w:rsidR="003A6EFE" w:rsidRPr="003A6EFE" w:rsidRDefault="003A6EFE" w:rsidP="003A6EFE">
      <w:pPr>
        <w:rPr>
          <w:rFonts w:ascii="Arial" w:hAnsi="Arial" w:cs="Arial"/>
          <w:sz w:val="20"/>
          <w:szCs w:val="20"/>
        </w:rPr>
      </w:pPr>
      <w:r w:rsidRPr="003A6EFE">
        <w:rPr>
          <w:rFonts w:ascii="Arial" w:hAnsi="Arial" w:cs="Arial"/>
          <w:sz w:val="20"/>
          <w:szCs w:val="20"/>
        </w:rPr>
        <w:lastRenderedPageBreak/>
        <w:t>The Charge: Undertake a review of current rules governing course evaluation policies and practices at department and college levels.</w:t>
      </w:r>
    </w:p>
    <w:p w:rsidR="003A6EFE" w:rsidRPr="003A6EFE" w:rsidRDefault="003A6EFE" w:rsidP="003A6EFE">
      <w:pPr>
        <w:rPr>
          <w:rFonts w:ascii="Arial" w:hAnsi="Arial" w:cs="Arial"/>
          <w:sz w:val="20"/>
          <w:szCs w:val="20"/>
        </w:rPr>
      </w:pPr>
    </w:p>
    <w:p w:rsidR="003A6EFE" w:rsidRPr="003A6EFE" w:rsidRDefault="003A6EFE" w:rsidP="003A6EFE">
      <w:pPr>
        <w:rPr>
          <w:rFonts w:ascii="Arial" w:hAnsi="Arial" w:cs="Arial"/>
          <w:sz w:val="20"/>
          <w:szCs w:val="20"/>
        </w:rPr>
      </w:pPr>
      <w:r w:rsidRPr="003A6EFE">
        <w:rPr>
          <w:rFonts w:ascii="Arial" w:hAnsi="Arial" w:cs="Arial"/>
          <w:sz w:val="20"/>
          <w:szCs w:val="20"/>
        </w:rPr>
        <w:t xml:space="preserve">B. </w:t>
      </w:r>
      <w:proofErr w:type="spellStart"/>
      <w:r w:rsidRPr="003A6EFE">
        <w:rPr>
          <w:rFonts w:ascii="Arial" w:hAnsi="Arial" w:cs="Arial"/>
          <w:sz w:val="20"/>
          <w:szCs w:val="20"/>
        </w:rPr>
        <w:t>Guell</w:t>
      </w:r>
      <w:proofErr w:type="spellEnd"/>
      <w:r w:rsidRPr="003A6EFE">
        <w:rPr>
          <w:rFonts w:ascii="Arial" w:hAnsi="Arial" w:cs="Arial"/>
          <w:sz w:val="20"/>
          <w:szCs w:val="20"/>
        </w:rPr>
        <w:t xml:space="preserve"> and A. Finch prepared and distributed a questionnaire to all department chairs (54 departments with 100 majors). Responses were received from 22 chairs.  From the results of the questionnaire, the SIR evaluations were used primarily for faculty retention, promotion, post-tenure, and merit pay decisions and the SIR data had limited application in providing formative teaching information. It was indicated that a majority of the department chairs felt that ownership of the SIR data was shared between the individual faculty member and the department.</w:t>
      </w:r>
    </w:p>
    <w:p w:rsidR="003A6EFE" w:rsidRPr="003A6EFE" w:rsidRDefault="003A6EFE" w:rsidP="003A6EFE">
      <w:pPr>
        <w:rPr>
          <w:rFonts w:ascii="Arial" w:hAnsi="Arial" w:cs="Arial"/>
          <w:sz w:val="20"/>
          <w:szCs w:val="20"/>
        </w:rPr>
      </w:pPr>
    </w:p>
    <w:p w:rsidR="003A6EFE" w:rsidRPr="003A6EFE" w:rsidRDefault="003A6EFE" w:rsidP="003A6EFE">
      <w:pPr>
        <w:rPr>
          <w:rFonts w:ascii="Arial" w:hAnsi="Arial" w:cs="Arial"/>
          <w:sz w:val="20"/>
          <w:szCs w:val="20"/>
        </w:rPr>
      </w:pPr>
      <w:r w:rsidRPr="003A6EFE">
        <w:rPr>
          <w:rFonts w:ascii="Arial" w:hAnsi="Arial" w:cs="Arial"/>
          <w:sz w:val="20"/>
          <w:szCs w:val="20"/>
        </w:rPr>
        <w:t xml:space="preserve">In light of the inconsistencies reported in the SIR evaluation survey obtained from department chair, the actual purpose of the SIR data needs to be discussed at a faculty forum and further study of this topic may be needed.  </w:t>
      </w:r>
      <w:proofErr w:type="gramStart"/>
      <w:r w:rsidRPr="003A6EFE">
        <w:rPr>
          <w:rFonts w:ascii="Arial" w:hAnsi="Arial" w:cs="Arial"/>
          <w:sz w:val="20"/>
          <w:szCs w:val="20"/>
        </w:rPr>
        <w:t>Approved 4-0-0, March 19, 2012.</w:t>
      </w:r>
      <w:proofErr w:type="gramEnd"/>
    </w:p>
    <w:p w:rsidR="003A6EFE" w:rsidRPr="003A6EFE" w:rsidRDefault="003A6EFE" w:rsidP="003A6EFE">
      <w:pPr>
        <w:rPr>
          <w:rFonts w:ascii="Arial" w:hAnsi="Arial" w:cs="Arial"/>
          <w:sz w:val="20"/>
          <w:szCs w:val="20"/>
        </w:rPr>
      </w:pPr>
    </w:p>
    <w:p w:rsidR="003A6EFE" w:rsidRPr="003A6EFE" w:rsidRDefault="003A6EFE" w:rsidP="003A6EFE">
      <w:pPr>
        <w:pStyle w:val="ListParagraph"/>
        <w:spacing w:after="100" w:afterAutospacing="1"/>
        <w:ind w:left="0"/>
        <w:rPr>
          <w:rFonts w:ascii="Arial" w:hAnsi="Arial" w:cs="Arial"/>
          <w:sz w:val="20"/>
          <w:szCs w:val="20"/>
        </w:rPr>
      </w:pPr>
      <w:r w:rsidRPr="003A6EFE">
        <w:rPr>
          <w:rFonts w:ascii="Arial" w:hAnsi="Arial" w:cs="Arial"/>
          <w:sz w:val="20"/>
          <w:szCs w:val="20"/>
        </w:rPr>
        <w:t xml:space="preserve">Move to forward summary to Faculty Senate Executive Board for direction: Thacker/Arrington-Bey.  </w:t>
      </w:r>
      <w:proofErr w:type="gramStart"/>
      <w:r w:rsidRPr="003A6EFE">
        <w:rPr>
          <w:rFonts w:ascii="Arial" w:hAnsi="Arial" w:cs="Arial"/>
          <w:sz w:val="20"/>
          <w:szCs w:val="20"/>
        </w:rPr>
        <w:t>Approved 6-0-0, October 24, 2012.</w:t>
      </w:r>
      <w:proofErr w:type="gramEnd"/>
    </w:p>
    <w:p w:rsidR="003A6EFE" w:rsidRPr="003A6EFE" w:rsidRDefault="003A6EFE" w:rsidP="003A6EFE">
      <w:pPr>
        <w:pStyle w:val="ListParagraph"/>
        <w:spacing w:after="100" w:afterAutospacing="1"/>
        <w:ind w:left="0"/>
        <w:rPr>
          <w:rFonts w:ascii="Arial" w:hAnsi="Arial" w:cs="Arial"/>
          <w:sz w:val="20"/>
          <w:szCs w:val="20"/>
        </w:rPr>
      </w:pPr>
    </w:p>
    <w:p w:rsidR="003A6EFE" w:rsidRDefault="003A6EFE" w:rsidP="003A6EFE">
      <w:pPr>
        <w:pStyle w:val="ListParagraph"/>
        <w:spacing w:after="100" w:afterAutospacing="1"/>
        <w:ind w:left="0"/>
        <w:rPr>
          <w:rFonts w:ascii="Arial" w:hAnsi="Arial" w:cs="Arial"/>
          <w:sz w:val="20"/>
          <w:szCs w:val="20"/>
        </w:rPr>
      </w:pPr>
      <w:r w:rsidRPr="003A6EFE">
        <w:rPr>
          <w:rFonts w:ascii="Arial" w:hAnsi="Arial" w:cs="Arial"/>
          <w:sz w:val="20"/>
          <w:szCs w:val="20"/>
        </w:rPr>
        <w:t xml:space="preserve">Survey Results are in </w:t>
      </w:r>
      <w:r>
        <w:rPr>
          <w:rFonts w:ascii="Arial" w:hAnsi="Arial" w:cs="Arial"/>
          <w:sz w:val="20"/>
          <w:szCs w:val="20"/>
        </w:rPr>
        <w:t>an attached document</w:t>
      </w:r>
      <w:r w:rsidRPr="003A6EFE">
        <w:rPr>
          <w:rFonts w:ascii="Arial" w:hAnsi="Arial" w:cs="Arial"/>
          <w:sz w:val="20"/>
          <w:szCs w:val="20"/>
        </w:rPr>
        <w:t>.</w:t>
      </w:r>
    </w:p>
    <w:p w:rsidR="003A6EFE" w:rsidRDefault="003A6EFE" w:rsidP="003A6EFE">
      <w:pPr>
        <w:pStyle w:val="ListParagraph"/>
        <w:spacing w:after="100" w:afterAutospacing="1"/>
        <w:ind w:left="0"/>
        <w:rPr>
          <w:rFonts w:ascii="Arial" w:hAnsi="Arial" w:cs="Arial"/>
          <w:sz w:val="20"/>
          <w:szCs w:val="20"/>
        </w:rPr>
      </w:pPr>
    </w:p>
    <w:p w:rsidR="003A6EFE" w:rsidRPr="003A6EFE" w:rsidRDefault="003A6EFE" w:rsidP="003A6EFE">
      <w:pPr>
        <w:pStyle w:val="ListParagraph"/>
        <w:spacing w:after="100" w:afterAutospacing="1"/>
        <w:ind w:left="0"/>
        <w:jc w:val="center"/>
        <w:rPr>
          <w:rFonts w:ascii="Arial" w:hAnsi="Arial" w:cs="Arial"/>
          <w:b/>
          <w:sz w:val="20"/>
          <w:szCs w:val="20"/>
        </w:rPr>
      </w:pPr>
      <w:r w:rsidRPr="003A6EFE">
        <w:rPr>
          <w:rFonts w:ascii="Arial" w:hAnsi="Arial" w:cs="Arial"/>
          <w:b/>
          <w:sz w:val="20"/>
          <w:szCs w:val="20"/>
        </w:rPr>
        <w:t>Appendix E</w:t>
      </w:r>
    </w:p>
    <w:tbl>
      <w:tblPr>
        <w:tblW w:w="0" w:type="auto"/>
        <w:tblLayout w:type="fixed"/>
        <w:tblCellMar>
          <w:left w:w="30" w:type="dxa"/>
          <w:right w:w="30" w:type="dxa"/>
        </w:tblCellMar>
        <w:tblLook w:val="0000" w:firstRow="0" w:lastRow="0" w:firstColumn="0" w:lastColumn="0" w:noHBand="0" w:noVBand="0"/>
      </w:tblPr>
      <w:tblGrid>
        <w:gridCol w:w="4740"/>
        <w:gridCol w:w="300"/>
        <w:gridCol w:w="570"/>
        <w:gridCol w:w="2220"/>
      </w:tblGrid>
      <w:tr w:rsidR="003A6EFE">
        <w:trPr>
          <w:trHeight w:val="285"/>
        </w:trPr>
        <w:tc>
          <w:tcPr>
            <w:tcW w:w="4740" w:type="dxa"/>
            <w:tcBorders>
              <w:top w:val="nil"/>
              <w:left w:val="nil"/>
              <w:bottom w:val="nil"/>
              <w:right w:val="nil"/>
            </w:tcBorders>
            <w:shd w:val="solid" w:color="C0C0C0" w:fill="auto"/>
          </w:tcPr>
          <w:p w:rsidR="003A6EFE" w:rsidRPr="003A6EFE" w:rsidRDefault="003A6EFE">
            <w:pPr>
              <w:autoSpaceDE w:val="0"/>
              <w:autoSpaceDN w:val="0"/>
              <w:adjustRightInd w:val="0"/>
              <w:rPr>
                <w:rFonts w:ascii="Arial" w:hAnsi="Arial" w:cs="Arial"/>
                <w:b/>
                <w:bCs/>
                <w:color w:val="000000"/>
                <w:sz w:val="20"/>
                <w:szCs w:val="20"/>
              </w:rPr>
            </w:pPr>
            <w:r w:rsidRPr="003A6EFE">
              <w:rPr>
                <w:rFonts w:ascii="Arial" w:hAnsi="Arial" w:cs="Arial"/>
                <w:b/>
                <w:bCs/>
                <w:color w:val="000000"/>
                <w:sz w:val="20"/>
                <w:szCs w:val="20"/>
              </w:rPr>
              <w:t>Institution Name</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WF</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Part of GPA?</w:t>
            </w:r>
          </w:p>
        </w:tc>
      </w:tr>
      <w:tr w:rsidR="003A6EFE" w:rsidTr="003A6EFE">
        <w:trPr>
          <w:trHeight w:val="285"/>
        </w:trPr>
        <w:tc>
          <w:tcPr>
            <w:tcW w:w="5040" w:type="dxa"/>
            <w:gridSpan w:val="2"/>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Bowling Green State University-Main Campus</w:t>
            </w: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Yes</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Yes</w:t>
            </w: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Cleveland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East Tennessee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Yes</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No</w:t>
            </w: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Idaho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rsidTr="003A6EFE">
        <w:trPr>
          <w:trHeight w:val="285"/>
        </w:trPr>
        <w:tc>
          <w:tcPr>
            <w:tcW w:w="5040" w:type="dxa"/>
            <w:gridSpan w:val="2"/>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Indiana University of Pennsylvania-Main Campus</w:t>
            </w: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Middle Tennessee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South Dakota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Tennessee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Texas Woman's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Yes</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Yes</w:t>
            </w: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Akron Main Campus</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Arkansas at Little Rock</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Missouri-Kansas City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Yes</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No beginning Fall 2012</w:t>
            </w: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Missouri-St Louis</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New Orleans</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North Carolina at Greensboro</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Yes</w:t>
            </w:r>
          </w:p>
        </w:tc>
        <w:tc>
          <w:tcPr>
            <w:tcW w:w="222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Yes</w:t>
            </w: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South Alabama</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South Dakota</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Wichita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Wright State University-Main Campus</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Ball State University</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Indiana University Bloomington</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IUPUI</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trPr>
          <w:trHeight w:val="285"/>
        </w:trPr>
        <w:tc>
          <w:tcPr>
            <w:tcW w:w="474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University of Southern Indiana</w:t>
            </w:r>
          </w:p>
        </w:tc>
        <w:tc>
          <w:tcPr>
            <w:tcW w:w="30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57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color w:val="000000"/>
                <w:sz w:val="20"/>
                <w:szCs w:val="20"/>
              </w:rPr>
            </w:pPr>
            <w:r w:rsidRPr="003A6EFE">
              <w:rPr>
                <w:rFonts w:ascii="Arial" w:hAnsi="Arial" w:cs="Arial"/>
                <w:color w:val="000000"/>
                <w:sz w:val="20"/>
                <w:szCs w:val="20"/>
              </w:rPr>
              <w:t>No</w:t>
            </w:r>
          </w:p>
        </w:tc>
        <w:tc>
          <w:tcPr>
            <w:tcW w:w="222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bl>
    <w:p w:rsidR="003A6EFE" w:rsidRDefault="003A6EFE" w:rsidP="003A6EFE">
      <w:pPr>
        <w:pStyle w:val="ListParagraph"/>
        <w:ind w:left="0"/>
        <w:rPr>
          <w:rFonts w:ascii="Arial" w:hAnsi="Arial" w:cs="Arial"/>
          <w:sz w:val="20"/>
          <w:szCs w:val="20"/>
        </w:rPr>
      </w:pPr>
      <w:r w:rsidRPr="003A6EFE">
        <w:rPr>
          <w:rFonts w:ascii="Arial" w:hAnsi="Arial" w:cs="Arial"/>
          <w:sz w:val="20"/>
          <w:szCs w:val="20"/>
        </w:rPr>
        <w:t xml:space="preserve"> </w:t>
      </w:r>
    </w:p>
    <w:p w:rsidR="003A6EFE" w:rsidRPr="003A6EFE" w:rsidRDefault="003A6EFE" w:rsidP="003A6EFE">
      <w:pPr>
        <w:pStyle w:val="ListParagraph"/>
        <w:ind w:left="0"/>
        <w:jc w:val="center"/>
        <w:rPr>
          <w:rFonts w:ascii="Arial" w:hAnsi="Arial" w:cs="Arial"/>
          <w:b/>
          <w:sz w:val="20"/>
          <w:szCs w:val="20"/>
        </w:rPr>
      </w:pPr>
      <w:r w:rsidRPr="003A6EFE">
        <w:rPr>
          <w:rFonts w:ascii="Arial" w:hAnsi="Arial" w:cs="Arial"/>
          <w:b/>
          <w:sz w:val="20"/>
          <w:szCs w:val="20"/>
        </w:rPr>
        <w:t>Appendix F</w:t>
      </w:r>
    </w:p>
    <w:p w:rsidR="003A6EFE" w:rsidRDefault="003A6EFE" w:rsidP="003A6EFE">
      <w:pPr>
        <w:pStyle w:val="ListParagraph"/>
        <w:ind w:left="0"/>
        <w:rPr>
          <w:rFonts w:ascii="Arial" w:hAnsi="Arial" w:cs="Arial"/>
          <w:sz w:val="20"/>
          <w:szCs w:val="20"/>
        </w:rPr>
      </w:pPr>
    </w:p>
    <w:tbl>
      <w:tblPr>
        <w:tblW w:w="0" w:type="auto"/>
        <w:tblLayout w:type="fixed"/>
        <w:tblCellMar>
          <w:left w:w="30" w:type="dxa"/>
          <w:right w:w="30" w:type="dxa"/>
        </w:tblCellMar>
        <w:tblLook w:val="0000" w:firstRow="0" w:lastRow="0" w:firstColumn="0" w:lastColumn="0" w:noHBand="0" w:noVBand="0"/>
      </w:tblPr>
      <w:tblGrid>
        <w:gridCol w:w="1110"/>
        <w:gridCol w:w="1455"/>
        <w:gridCol w:w="795"/>
        <w:gridCol w:w="810"/>
        <w:gridCol w:w="1305"/>
      </w:tblGrid>
      <w:tr w:rsidR="003A6EFE" w:rsidTr="003A6EFE">
        <w:trPr>
          <w:trHeight w:val="345"/>
        </w:trPr>
        <w:tc>
          <w:tcPr>
            <w:tcW w:w="4170" w:type="dxa"/>
            <w:gridSpan w:val="4"/>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Overall Students AY 2010-2011 &amp; 2011-2012</w:t>
            </w:r>
          </w:p>
        </w:tc>
        <w:tc>
          <w:tcPr>
            <w:tcW w:w="130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r>
      <w:tr w:rsidR="003A6EFE" w:rsidTr="003A6EFE">
        <w:trPr>
          <w:trHeight w:val="345"/>
        </w:trPr>
        <w:tc>
          <w:tcPr>
            <w:tcW w:w="2565" w:type="dxa"/>
            <w:gridSpan w:val="2"/>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REVISED 10/25/12</w:t>
            </w:r>
          </w:p>
        </w:tc>
        <w:tc>
          <w:tcPr>
            <w:tcW w:w="79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81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130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r>
      <w:tr w:rsidR="003A6EFE" w:rsidTr="003A6EFE">
        <w:trPr>
          <w:trHeight w:val="165"/>
        </w:trPr>
        <w:tc>
          <w:tcPr>
            <w:tcW w:w="111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145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79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81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c>
          <w:tcPr>
            <w:tcW w:w="130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p>
        </w:tc>
      </w:tr>
      <w:tr w:rsidR="003A6EFE" w:rsidTr="003A6EFE">
        <w:trPr>
          <w:trHeight w:val="85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b/>
                <w:bCs/>
                <w:color w:val="000000"/>
                <w:sz w:val="20"/>
                <w:szCs w:val="20"/>
              </w:rPr>
            </w:pPr>
            <w:r w:rsidRPr="003A6EFE">
              <w:rPr>
                <w:rFonts w:ascii="Arial" w:hAnsi="Arial" w:cs="Arial"/>
                <w:b/>
                <w:bCs/>
                <w:color w:val="000000"/>
                <w:sz w:val="20"/>
                <w:szCs w:val="20"/>
              </w:rPr>
              <w:t>Term</w:t>
            </w:r>
          </w:p>
        </w:tc>
        <w:tc>
          <w:tcPr>
            <w:tcW w:w="145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Total Students issued WP or WF Grades</w:t>
            </w:r>
          </w:p>
        </w:tc>
        <w:tc>
          <w:tcPr>
            <w:tcW w:w="79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All WPs</w:t>
            </w:r>
          </w:p>
        </w:tc>
        <w:tc>
          <w:tcPr>
            <w:tcW w:w="81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All WFs</w:t>
            </w:r>
          </w:p>
        </w:tc>
        <w:tc>
          <w:tcPr>
            <w:tcW w:w="130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Combination</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201201</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32</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18</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201105</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53</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16</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201101</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46</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16</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6</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24</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201005</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55</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23</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7</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25</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b/>
                <w:bCs/>
                <w:color w:val="000000"/>
                <w:sz w:val="20"/>
                <w:szCs w:val="20"/>
              </w:rPr>
            </w:pPr>
            <w:r w:rsidRPr="003A6EFE">
              <w:rPr>
                <w:rFonts w:ascii="Arial" w:hAnsi="Arial" w:cs="Arial"/>
                <w:b/>
                <w:bCs/>
                <w:color w:val="000000"/>
                <w:sz w:val="20"/>
                <w:szCs w:val="20"/>
              </w:rPr>
              <w:t>TOTALS</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186</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73</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18</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95</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b/>
                <w:bCs/>
                <w:color w:val="000000"/>
                <w:sz w:val="20"/>
                <w:szCs w:val="20"/>
              </w:rPr>
            </w:pPr>
            <w:proofErr w:type="spellStart"/>
            <w:r w:rsidRPr="003A6EFE">
              <w:rPr>
                <w:rFonts w:ascii="Arial" w:hAnsi="Arial" w:cs="Arial"/>
                <w:b/>
                <w:bCs/>
                <w:color w:val="000000"/>
                <w:sz w:val="20"/>
                <w:szCs w:val="20"/>
              </w:rPr>
              <w:t>Percentag</w:t>
            </w:r>
            <w:proofErr w:type="spellEnd"/>
          </w:p>
        </w:tc>
        <w:tc>
          <w:tcPr>
            <w:tcW w:w="1455" w:type="dxa"/>
            <w:tcBorders>
              <w:top w:val="nil"/>
              <w:left w:val="nil"/>
              <w:bottom w:val="nil"/>
              <w:right w:val="nil"/>
            </w:tcBorders>
          </w:tcPr>
          <w:p w:rsidR="003A6EFE" w:rsidRPr="003A6EFE" w:rsidRDefault="003A6EFE" w:rsidP="003A6EFE">
            <w:pPr>
              <w:autoSpaceDE w:val="0"/>
              <w:autoSpaceDN w:val="0"/>
              <w:adjustRightInd w:val="0"/>
              <w:jc w:val="center"/>
              <w:rPr>
                <w:rFonts w:ascii="Arial" w:hAnsi="Arial" w:cs="Arial"/>
                <w:color w:val="000000"/>
                <w:sz w:val="20"/>
                <w:szCs w:val="20"/>
              </w:rPr>
            </w:pPr>
          </w:p>
        </w:tc>
        <w:tc>
          <w:tcPr>
            <w:tcW w:w="795" w:type="dxa"/>
            <w:tcBorders>
              <w:top w:val="nil"/>
              <w:left w:val="nil"/>
              <w:bottom w:val="nil"/>
              <w:right w:val="nil"/>
            </w:tcBorders>
          </w:tcPr>
          <w:p w:rsidR="003A6EFE" w:rsidRPr="003A6EFE" w:rsidRDefault="003A6EFE" w:rsidP="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 xml:space="preserve"> 39.25%</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9.68%</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51.08%</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p>
        </w:tc>
      </w:tr>
      <w:tr w:rsidR="003A6EFE" w:rsidTr="003A6EFE">
        <w:trPr>
          <w:trHeight w:val="85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b/>
                <w:bCs/>
                <w:color w:val="000000"/>
                <w:sz w:val="20"/>
                <w:szCs w:val="20"/>
              </w:rPr>
            </w:pPr>
            <w:r w:rsidRPr="003A6EFE">
              <w:rPr>
                <w:rFonts w:ascii="Arial" w:hAnsi="Arial" w:cs="Arial"/>
                <w:b/>
                <w:bCs/>
                <w:color w:val="000000"/>
                <w:sz w:val="20"/>
                <w:szCs w:val="20"/>
              </w:rPr>
              <w:t>By Unit</w:t>
            </w:r>
          </w:p>
        </w:tc>
        <w:tc>
          <w:tcPr>
            <w:tcW w:w="145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Total Students issued WP or WF Grades</w:t>
            </w:r>
          </w:p>
        </w:tc>
        <w:tc>
          <w:tcPr>
            <w:tcW w:w="79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All WPs</w:t>
            </w:r>
          </w:p>
        </w:tc>
        <w:tc>
          <w:tcPr>
            <w:tcW w:w="810"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All WFs</w:t>
            </w:r>
          </w:p>
        </w:tc>
        <w:tc>
          <w:tcPr>
            <w:tcW w:w="1305" w:type="dxa"/>
            <w:tcBorders>
              <w:top w:val="nil"/>
              <w:left w:val="nil"/>
              <w:bottom w:val="nil"/>
              <w:right w:val="nil"/>
            </w:tcBorders>
          </w:tcPr>
          <w:p w:rsidR="003A6EFE" w:rsidRPr="003A6EFE" w:rsidRDefault="003A6EFE">
            <w:pPr>
              <w:autoSpaceDE w:val="0"/>
              <w:autoSpaceDN w:val="0"/>
              <w:adjustRightInd w:val="0"/>
              <w:jc w:val="center"/>
              <w:rPr>
                <w:rFonts w:ascii="Arial" w:hAnsi="Arial" w:cs="Arial"/>
                <w:b/>
                <w:bCs/>
                <w:color w:val="000000"/>
                <w:sz w:val="20"/>
                <w:szCs w:val="20"/>
              </w:rPr>
            </w:pPr>
            <w:r w:rsidRPr="003A6EFE">
              <w:rPr>
                <w:rFonts w:ascii="Arial" w:hAnsi="Arial" w:cs="Arial"/>
                <w:b/>
                <w:bCs/>
                <w:color w:val="000000"/>
                <w:sz w:val="20"/>
                <w:szCs w:val="20"/>
              </w:rPr>
              <w:t>Combination</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CAS</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43</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17</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CASE</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7</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COB</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17</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5</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10</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COBE</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COE</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COT</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19</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13</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COTE</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NHHS</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39</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17</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18</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NHHSE</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0</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SASC</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23</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18</w:t>
            </w:r>
          </w:p>
        </w:tc>
      </w:tr>
      <w:tr w:rsidR="003A6EFE" w:rsidTr="003A6EFE">
        <w:trPr>
          <w:trHeight w:val="285"/>
        </w:trPr>
        <w:tc>
          <w:tcPr>
            <w:tcW w:w="1110" w:type="dxa"/>
            <w:tcBorders>
              <w:top w:val="nil"/>
              <w:left w:val="nil"/>
              <w:bottom w:val="nil"/>
              <w:right w:val="nil"/>
            </w:tcBorders>
          </w:tcPr>
          <w:p w:rsidR="003A6EFE" w:rsidRPr="003A6EFE" w:rsidRDefault="003A6EFE">
            <w:pPr>
              <w:autoSpaceDE w:val="0"/>
              <w:autoSpaceDN w:val="0"/>
              <w:adjustRightInd w:val="0"/>
              <w:rPr>
                <w:rFonts w:ascii="Arial" w:hAnsi="Arial" w:cs="Arial"/>
                <w:color w:val="000000"/>
                <w:sz w:val="20"/>
                <w:szCs w:val="20"/>
              </w:rPr>
            </w:pPr>
            <w:r w:rsidRPr="003A6EFE">
              <w:rPr>
                <w:rFonts w:ascii="Arial" w:hAnsi="Arial" w:cs="Arial"/>
                <w:color w:val="000000"/>
                <w:sz w:val="20"/>
                <w:szCs w:val="20"/>
              </w:rPr>
              <w:t>CGPS</w:t>
            </w:r>
          </w:p>
        </w:tc>
        <w:tc>
          <w:tcPr>
            <w:tcW w:w="145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33</w:t>
            </w:r>
          </w:p>
        </w:tc>
        <w:tc>
          <w:tcPr>
            <w:tcW w:w="79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23</w:t>
            </w:r>
          </w:p>
        </w:tc>
        <w:tc>
          <w:tcPr>
            <w:tcW w:w="810"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4</w:t>
            </w:r>
          </w:p>
        </w:tc>
        <w:tc>
          <w:tcPr>
            <w:tcW w:w="1305" w:type="dxa"/>
            <w:tcBorders>
              <w:top w:val="nil"/>
              <w:left w:val="nil"/>
              <w:bottom w:val="nil"/>
              <w:right w:val="nil"/>
            </w:tcBorders>
          </w:tcPr>
          <w:p w:rsidR="003A6EFE" w:rsidRPr="003A6EFE" w:rsidRDefault="003A6EFE">
            <w:pPr>
              <w:autoSpaceDE w:val="0"/>
              <w:autoSpaceDN w:val="0"/>
              <w:adjustRightInd w:val="0"/>
              <w:jc w:val="right"/>
              <w:rPr>
                <w:rFonts w:ascii="Arial" w:hAnsi="Arial" w:cs="Arial"/>
                <w:color w:val="000000"/>
                <w:sz w:val="20"/>
                <w:szCs w:val="20"/>
              </w:rPr>
            </w:pPr>
            <w:r w:rsidRPr="003A6EFE">
              <w:rPr>
                <w:rFonts w:ascii="Arial" w:hAnsi="Arial" w:cs="Arial"/>
                <w:color w:val="000000"/>
                <w:sz w:val="20"/>
                <w:szCs w:val="20"/>
              </w:rPr>
              <w:t>6</w:t>
            </w:r>
          </w:p>
        </w:tc>
      </w:tr>
    </w:tbl>
    <w:p w:rsidR="003A6EFE" w:rsidRPr="003A6EFE" w:rsidRDefault="003A6EFE" w:rsidP="003A6EFE">
      <w:pPr>
        <w:pStyle w:val="ListParagraph"/>
        <w:ind w:left="0"/>
        <w:rPr>
          <w:rFonts w:ascii="Arial" w:hAnsi="Arial" w:cs="Arial"/>
          <w:sz w:val="20"/>
          <w:szCs w:val="20"/>
        </w:rPr>
      </w:pPr>
    </w:p>
    <w:p w:rsidR="008048F0" w:rsidRPr="003A6EFE" w:rsidRDefault="003A6EFE" w:rsidP="003A6EFE">
      <w:pPr>
        <w:jc w:val="center"/>
        <w:rPr>
          <w:rFonts w:ascii="Arial" w:hAnsi="Arial" w:cs="Arial"/>
          <w:b/>
          <w:sz w:val="20"/>
          <w:szCs w:val="20"/>
        </w:rPr>
      </w:pPr>
      <w:r w:rsidRPr="003A6EFE">
        <w:rPr>
          <w:rFonts w:ascii="Arial" w:hAnsi="Arial" w:cs="Arial"/>
          <w:b/>
          <w:sz w:val="20"/>
          <w:szCs w:val="20"/>
        </w:rPr>
        <w:t>Appendix G</w:t>
      </w:r>
    </w:p>
    <w:p w:rsidR="003A6EFE" w:rsidRDefault="003A6EFE" w:rsidP="003A6EFE">
      <w:pPr>
        <w:rPr>
          <w:rFonts w:ascii="Arial" w:hAnsi="Arial" w:cs="Arial"/>
          <w:sz w:val="20"/>
          <w:szCs w:val="20"/>
        </w:rPr>
      </w:pPr>
    </w:p>
    <w:p w:rsidR="003A6EFE" w:rsidRPr="006C665B" w:rsidRDefault="003A6EFE" w:rsidP="003A6EFE">
      <w:pPr>
        <w:rPr>
          <w:rFonts w:ascii="Arial" w:hAnsi="Arial" w:cs="Arial"/>
          <w:sz w:val="20"/>
          <w:szCs w:val="20"/>
        </w:rPr>
      </w:pPr>
    </w:p>
    <w:sectPr w:rsidR="003A6EFE" w:rsidRPr="006C665B" w:rsidSect="00D64A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116"/>
    <w:multiLevelType w:val="hybridMultilevel"/>
    <w:tmpl w:val="F6747AE0"/>
    <w:lvl w:ilvl="0" w:tplc="9F948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B0D2C"/>
    <w:multiLevelType w:val="hybridMultilevel"/>
    <w:tmpl w:val="1CE276FC"/>
    <w:lvl w:ilvl="0" w:tplc="CC40366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33CC"/>
    <w:multiLevelType w:val="hybridMultilevel"/>
    <w:tmpl w:val="65364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272E0"/>
    <w:multiLevelType w:val="hybridMultilevel"/>
    <w:tmpl w:val="35CE9898"/>
    <w:lvl w:ilvl="0" w:tplc="5008C7F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871BA4"/>
    <w:multiLevelType w:val="hybridMultilevel"/>
    <w:tmpl w:val="490A5E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AF5BE5"/>
    <w:multiLevelType w:val="hybridMultilevel"/>
    <w:tmpl w:val="189EEBCA"/>
    <w:lvl w:ilvl="0" w:tplc="D2BE3D3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F6568B"/>
    <w:multiLevelType w:val="hybridMultilevel"/>
    <w:tmpl w:val="7F322B2C"/>
    <w:lvl w:ilvl="0" w:tplc="E9227D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F7"/>
    <w:rsid w:val="00022DF5"/>
    <w:rsid w:val="00024A3C"/>
    <w:rsid w:val="0003498F"/>
    <w:rsid w:val="000506C3"/>
    <w:rsid w:val="00077CD4"/>
    <w:rsid w:val="000841BF"/>
    <w:rsid w:val="000857CF"/>
    <w:rsid w:val="000F5FD3"/>
    <w:rsid w:val="00175FF6"/>
    <w:rsid w:val="00192751"/>
    <w:rsid w:val="001E3674"/>
    <w:rsid w:val="00222084"/>
    <w:rsid w:val="002B5C4A"/>
    <w:rsid w:val="002E4410"/>
    <w:rsid w:val="002E5306"/>
    <w:rsid w:val="002F1E60"/>
    <w:rsid w:val="00322295"/>
    <w:rsid w:val="003315DD"/>
    <w:rsid w:val="0034787C"/>
    <w:rsid w:val="00370290"/>
    <w:rsid w:val="003813BF"/>
    <w:rsid w:val="00381CE1"/>
    <w:rsid w:val="003A6EFE"/>
    <w:rsid w:val="003B520D"/>
    <w:rsid w:val="004002FC"/>
    <w:rsid w:val="00411C21"/>
    <w:rsid w:val="0048763D"/>
    <w:rsid w:val="00490B95"/>
    <w:rsid w:val="00491027"/>
    <w:rsid w:val="004C435A"/>
    <w:rsid w:val="004C492B"/>
    <w:rsid w:val="004C7DE8"/>
    <w:rsid w:val="004E0063"/>
    <w:rsid w:val="00521C1B"/>
    <w:rsid w:val="00557CA0"/>
    <w:rsid w:val="005F3491"/>
    <w:rsid w:val="006121E7"/>
    <w:rsid w:val="006140A3"/>
    <w:rsid w:val="00671920"/>
    <w:rsid w:val="0067579C"/>
    <w:rsid w:val="00676A5C"/>
    <w:rsid w:val="006B0A19"/>
    <w:rsid w:val="006B5CBE"/>
    <w:rsid w:val="006C665B"/>
    <w:rsid w:val="006C7A1F"/>
    <w:rsid w:val="006E1186"/>
    <w:rsid w:val="006F2030"/>
    <w:rsid w:val="006F6655"/>
    <w:rsid w:val="00756DA1"/>
    <w:rsid w:val="007938A7"/>
    <w:rsid w:val="007C51B7"/>
    <w:rsid w:val="008048F0"/>
    <w:rsid w:val="008540DF"/>
    <w:rsid w:val="008A04A4"/>
    <w:rsid w:val="008B6584"/>
    <w:rsid w:val="008C0C73"/>
    <w:rsid w:val="008E105C"/>
    <w:rsid w:val="008F2A08"/>
    <w:rsid w:val="0090371D"/>
    <w:rsid w:val="009374A5"/>
    <w:rsid w:val="00941AC9"/>
    <w:rsid w:val="00970814"/>
    <w:rsid w:val="00984694"/>
    <w:rsid w:val="009D31B4"/>
    <w:rsid w:val="00A262F8"/>
    <w:rsid w:val="00A340E2"/>
    <w:rsid w:val="00A361CD"/>
    <w:rsid w:val="00A55B65"/>
    <w:rsid w:val="00A70D07"/>
    <w:rsid w:val="00A9039F"/>
    <w:rsid w:val="00AB6730"/>
    <w:rsid w:val="00AC7177"/>
    <w:rsid w:val="00B05CF2"/>
    <w:rsid w:val="00B13D4B"/>
    <w:rsid w:val="00B33DA5"/>
    <w:rsid w:val="00B40BA4"/>
    <w:rsid w:val="00B551E1"/>
    <w:rsid w:val="00BC4F0B"/>
    <w:rsid w:val="00BE14DB"/>
    <w:rsid w:val="00BE4D1E"/>
    <w:rsid w:val="00C02899"/>
    <w:rsid w:val="00C079B7"/>
    <w:rsid w:val="00C31A31"/>
    <w:rsid w:val="00C32EFF"/>
    <w:rsid w:val="00C9704B"/>
    <w:rsid w:val="00CF7033"/>
    <w:rsid w:val="00D04C85"/>
    <w:rsid w:val="00D119D0"/>
    <w:rsid w:val="00D24890"/>
    <w:rsid w:val="00D3429B"/>
    <w:rsid w:val="00D64AF9"/>
    <w:rsid w:val="00D75BA7"/>
    <w:rsid w:val="00DB43E0"/>
    <w:rsid w:val="00DF04F1"/>
    <w:rsid w:val="00DF370E"/>
    <w:rsid w:val="00DF53F7"/>
    <w:rsid w:val="00E53889"/>
    <w:rsid w:val="00E53E0D"/>
    <w:rsid w:val="00E55D6F"/>
    <w:rsid w:val="00E6766C"/>
    <w:rsid w:val="00E96037"/>
    <w:rsid w:val="00EA6B77"/>
    <w:rsid w:val="00ED3544"/>
    <w:rsid w:val="00EE5793"/>
    <w:rsid w:val="00F209EC"/>
    <w:rsid w:val="00F22CCA"/>
    <w:rsid w:val="00F36C33"/>
    <w:rsid w:val="00F511AC"/>
    <w:rsid w:val="00F74C18"/>
    <w:rsid w:val="00F82A4E"/>
    <w:rsid w:val="00FA2CC5"/>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34"/>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BalloonText">
    <w:name w:val="Balloon Text"/>
    <w:basedOn w:val="Normal"/>
    <w:link w:val="BalloonTextChar"/>
    <w:rsid w:val="00A9039F"/>
    <w:rPr>
      <w:rFonts w:ascii="Tahoma" w:hAnsi="Tahoma" w:cs="Tahoma"/>
      <w:sz w:val="16"/>
      <w:szCs w:val="16"/>
    </w:rPr>
  </w:style>
  <w:style w:type="character" w:customStyle="1" w:styleId="BalloonTextChar">
    <w:name w:val="Balloon Text Char"/>
    <w:basedOn w:val="DefaultParagraphFont"/>
    <w:link w:val="BalloonText"/>
    <w:rsid w:val="00A90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34"/>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BalloonText">
    <w:name w:val="Balloon Text"/>
    <w:basedOn w:val="Normal"/>
    <w:link w:val="BalloonTextChar"/>
    <w:rsid w:val="00A9039F"/>
    <w:rPr>
      <w:rFonts w:ascii="Tahoma" w:hAnsi="Tahoma" w:cs="Tahoma"/>
      <w:sz w:val="16"/>
      <w:szCs w:val="16"/>
    </w:rPr>
  </w:style>
  <w:style w:type="character" w:customStyle="1" w:styleId="BalloonTextChar">
    <w:name w:val="Balloon Text Char"/>
    <w:basedOn w:val="DefaultParagraphFont"/>
    <w:link w:val="BalloonText"/>
    <w:rsid w:val="00A90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2613">
      <w:bodyDiv w:val="1"/>
      <w:marLeft w:val="0"/>
      <w:marRight w:val="0"/>
      <w:marTop w:val="0"/>
      <w:marBottom w:val="0"/>
      <w:divBdr>
        <w:top w:val="none" w:sz="0" w:space="0" w:color="auto"/>
        <w:left w:val="none" w:sz="0" w:space="0" w:color="auto"/>
        <w:bottom w:val="none" w:sz="0" w:space="0" w:color="auto"/>
        <w:right w:val="none" w:sz="0" w:space="0" w:color="auto"/>
      </w:divBdr>
    </w:div>
    <w:div w:id="659775712">
      <w:bodyDiv w:val="1"/>
      <w:marLeft w:val="0"/>
      <w:marRight w:val="0"/>
      <w:marTop w:val="0"/>
      <w:marBottom w:val="0"/>
      <w:divBdr>
        <w:top w:val="none" w:sz="0" w:space="0" w:color="auto"/>
        <w:left w:val="none" w:sz="0" w:space="0" w:color="auto"/>
        <w:bottom w:val="none" w:sz="0" w:space="0" w:color="auto"/>
        <w:right w:val="none" w:sz="0" w:space="0" w:color="auto"/>
      </w:divBdr>
    </w:div>
    <w:div w:id="1839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C60E-562D-434D-8605-1089F910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12979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STUDENT AFFAIRS COMMITTEE</vt:lpstr>
    </vt:vector>
  </TitlesOfParts>
  <Company>Indiana State University</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COMMITTEE</dc:title>
  <dc:creator>Jim Buffington</dc:creator>
  <cp:lastModifiedBy>Cheryl Blevens</cp:lastModifiedBy>
  <cp:revision>2</cp:revision>
  <cp:lastPrinted>2012-09-26T13:59:00Z</cp:lastPrinted>
  <dcterms:created xsi:type="dcterms:W3CDTF">2012-12-05T23:54:00Z</dcterms:created>
  <dcterms:modified xsi:type="dcterms:W3CDTF">2012-12-05T23:54:00Z</dcterms:modified>
</cp:coreProperties>
</file>